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A91" w:rsidRPr="00070A91" w:rsidRDefault="003159C1" w:rsidP="00070A91">
      <w:pPr>
        <w:rPr>
          <w:rFonts w:asciiTheme="majorHAnsi" w:hAnsiTheme="majorHAnsi"/>
          <w:color w:val="000000"/>
        </w:rPr>
      </w:pPr>
      <w:r>
        <w:rPr>
          <w:rFonts w:asciiTheme="majorHAnsi" w:hAnsiTheme="majorHAnsi"/>
          <w:color w:val="000000"/>
          <w:highlight w:val="white"/>
        </w:rPr>
        <w:t>Numer sprawy:  DSUiZP 24/JK/70</w:t>
      </w:r>
      <w:r w:rsidR="00070A91" w:rsidRPr="00070A91">
        <w:rPr>
          <w:rFonts w:asciiTheme="majorHAnsi" w:hAnsiTheme="majorHAnsi"/>
          <w:color w:val="000000"/>
          <w:highlight w:val="white"/>
        </w:rPr>
        <w:t>/201</w:t>
      </w:r>
      <w:r w:rsidR="00070A91" w:rsidRPr="00070A91">
        <w:rPr>
          <w:rFonts w:asciiTheme="majorHAnsi" w:hAnsiTheme="majorHAnsi"/>
          <w:color w:val="000000"/>
        </w:rPr>
        <w:t>8</w:t>
      </w:r>
    </w:p>
    <w:p w:rsidR="00070A91" w:rsidRPr="00070A91" w:rsidRDefault="00070A91" w:rsidP="00070A91">
      <w:pPr>
        <w:rPr>
          <w:rFonts w:asciiTheme="majorHAnsi" w:hAnsiTheme="majorHAnsi"/>
          <w:b/>
        </w:rPr>
      </w:pPr>
    </w:p>
    <w:p w:rsidR="00070A91" w:rsidRPr="00070A91" w:rsidRDefault="00070A91" w:rsidP="00070A91">
      <w:pPr>
        <w:rPr>
          <w:rFonts w:asciiTheme="majorHAnsi" w:hAnsiTheme="majorHAnsi"/>
          <w:b/>
        </w:rPr>
      </w:pPr>
      <w:r w:rsidRPr="00070A91">
        <w:rPr>
          <w:rFonts w:asciiTheme="majorHAnsi" w:hAnsiTheme="majorHAnsi"/>
          <w:b/>
        </w:rPr>
        <w:t xml:space="preserve">Załącznik nr  </w:t>
      </w:r>
      <w:r w:rsidR="003159C1">
        <w:rPr>
          <w:rFonts w:asciiTheme="majorHAnsi" w:hAnsiTheme="majorHAnsi"/>
          <w:b/>
        </w:rPr>
        <w:t>2</w:t>
      </w:r>
      <w:r w:rsidRPr="00070A91">
        <w:rPr>
          <w:rFonts w:asciiTheme="majorHAnsi" w:hAnsiTheme="majorHAnsi"/>
          <w:b/>
        </w:rPr>
        <w:t xml:space="preserve"> </w:t>
      </w:r>
    </w:p>
    <w:p w:rsidR="00070A91" w:rsidRPr="00070A91" w:rsidRDefault="00070A91" w:rsidP="00070A91">
      <w:pPr>
        <w:rPr>
          <w:rFonts w:asciiTheme="majorHAnsi" w:hAnsiTheme="majorHAnsi"/>
          <w:b/>
        </w:rPr>
      </w:pPr>
    </w:p>
    <w:p w:rsidR="00070A91" w:rsidRPr="00070A91" w:rsidRDefault="00070A91" w:rsidP="00070A91">
      <w:pPr>
        <w:jc w:val="center"/>
        <w:rPr>
          <w:rFonts w:asciiTheme="majorHAnsi" w:hAnsiTheme="majorHAnsi"/>
          <w:b/>
        </w:rPr>
      </w:pPr>
      <w:r w:rsidRPr="00070A91">
        <w:rPr>
          <w:rFonts w:asciiTheme="majorHAnsi" w:hAnsiTheme="majorHAnsi"/>
          <w:b/>
        </w:rPr>
        <w:t>Zestawienie wymaganych  parametrów  techniczno-eksploatacyjnych</w:t>
      </w:r>
    </w:p>
    <w:p w:rsidR="00070A91" w:rsidRPr="00070A91" w:rsidRDefault="00070A91" w:rsidP="00070A91">
      <w:pPr>
        <w:jc w:val="center"/>
        <w:rPr>
          <w:rFonts w:asciiTheme="majorHAnsi" w:hAnsiTheme="majorHAnsi"/>
          <w:b/>
        </w:rPr>
      </w:pPr>
      <w:r w:rsidRPr="00070A91">
        <w:rPr>
          <w:rFonts w:asciiTheme="majorHAnsi" w:hAnsiTheme="majorHAnsi"/>
          <w:b/>
        </w:rPr>
        <w:t>PARAMETRY  WYMAGANE I PODLEGAJĄCE OCENIE</w:t>
      </w:r>
    </w:p>
    <w:p w:rsidR="00070A91" w:rsidRPr="00070A91" w:rsidRDefault="00070A91" w:rsidP="0057272D">
      <w:pPr>
        <w:suppressAutoHyphens/>
        <w:jc w:val="center"/>
        <w:rPr>
          <w:rFonts w:asciiTheme="majorHAnsi" w:hAnsiTheme="majorHAnsi" w:cs="Calibri"/>
          <w:b/>
          <w:smallCaps/>
        </w:rPr>
      </w:pPr>
    </w:p>
    <w:p w:rsidR="00CA4F7A" w:rsidRPr="00070A91" w:rsidRDefault="00CA4F7A" w:rsidP="0057272D">
      <w:pPr>
        <w:suppressAutoHyphens/>
        <w:jc w:val="both"/>
        <w:rPr>
          <w:rFonts w:asciiTheme="majorHAnsi" w:hAnsiTheme="majorHAnsi" w:cs="Calibri"/>
          <w:sz w:val="18"/>
          <w:szCs w:val="18"/>
        </w:rPr>
      </w:pPr>
    </w:p>
    <w:p w:rsidR="00CA4F7A" w:rsidRPr="00070A91" w:rsidRDefault="004E6F0A" w:rsidP="0057272D">
      <w:pPr>
        <w:suppressAutoHyphens/>
        <w:jc w:val="both"/>
        <w:rPr>
          <w:rFonts w:asciiTheme="majorHAnsi" w:hAnsiTheme="majorHAnsi"/>
        </w:rPr>
      </w:pPr>
      <w:r w:rsidRPr="00070A91">
        <w:rPr>
          <w:rFonts w:asciiTheme="majorHAnsi" w:hAnsiTheme="majorHAnsi" w:cs="Calibri"/>
          <w:sz w:val="18"/>
          <w:szCs w:val="18"/>
        </w:rPr>
        <w:t xml:space="preserve">Oferowany sprzęt/produkt/ towar ma być fabrycznie nowy, nieużywany oraz nieeksponowany na wystawach lub imprezach targowych, sprawny technicznie, bezpieczny, kompletny i gotowy do pracy, wyprodukowany nie wcześniej niż w </w:t>
      </w:r>
      <w:r w:rsidRPr="00070A91">
        <w:rPr>
          <w:rFonts w:asciiTheme="majorHAnsi" w:hAnsiTheme="majorHAnsi" w:cs="Calibri"/>
          <w:b/>
          <w:sz w:val="18"/>
          <w:szCs w:val="18"/>
        </w:rPr>
        <w:t>201</w:t>
      </w:r>
      <w:r w:rsidR="00DC542D">
        <w:rPr>
          <w:rFonts w:asciiTheme="majorHAnsi" w:hAnsiTheme="majorHAnsi" w:cs="Calibri"/>
          <w:b/>
          <w:sz w:val="18"/>
          <w:szCs w:val="18"/>
        </w:rPr>
        <w:t>8</w:t>
      </w:r>
      <w:bookmarkStart w:id="0" w:name="_GoBack"/>
      <w:bookmarkEnd w:id="0"/>
      <w:r w:rsidRPr="00070A91">
        <w:rPr>
          <w:rFonts w:asciiTheme="majorHAnsi" w:hAnsiTheme="majorHAnsi" w:cs="Calibri"/>
          <w:b/>
          <w:sz w:val="18"/>
          <w:szCs w:val="18"/>
        </w:rPr>
        <w:t>r.,</w:t>
      </w:r>
    </w:p>
    <w:p w:rsidR="00CA4F7A" w:rsidRPr="00070A91" w:rsidRDefault="004E6F0A" w:rsidP="0057272D">
      <w:pPr>
        <w:suppressAutoHyphens/>
        <w:jc w:val="both"/>
        <w:rPr>
          <w:rFonts w:asciiTheme="majorHAnsi" w:hAnsiTheme="majorHAnsi"/>
        </w:rPr>
      </w:pPr>
      <w:r w:rsidRPr="00070A91">
        <w:rPr>
          <w:rFonts w:asciiTheme="majorHAnsi" w:hAnsiTheme="majorHAnsi" w:cs="Calibri"/>
          <w:sz w:val="18"/>
          <w:szCs w:val="18"/>
        </w:rPr>
        <w:t>a także musi spełniać wymagania  techniczno-funkcjonalne wyszczególnione w opisie przedmiotu zamówienia.</w:t>
      </w:r>
    </w:p>
    <w:p w:rsidR="00CA4F7A" w:rsidRPr="00070A91" w:rsidRDefault="00CA4F7A" w:rsidP="0057272D">
      <w:pPr>
        <w:suppressAutoHyphens/>
        <w:jc w:val="both"/>
        <w:rPr>
          <w:rFonts w:asciiTheme="majorHAnsi" w:hAnsiTheme="majorHAnsi" w:cs="Calibri"/>
          <w:sz w:val="18"/>
          <w:szCs w:val="18"/>
        </w:rPr>
      </w:pPr>
    </w:p>
    <w:p w:rsidR="00CA4F7A" w:rsidRPr="00070A91" w:rsidRDefault="004E6F0A" w:rsidP="0057272D">
      <w:pPr>
        <w:jc w:val="both"/>
        <w:rPr>
          <w:rFonts w:asciiTheme="majorHAnsi" w:hAnsiTheme="majorHAnsi"/>
        </w:rPr>
      </w:pPr>
      <w:r w:rsidRPr="00070A91">
        <w:rPr>
          <w:rFonts w:asciiTheme="majorHAnsi" w:hAnsiTheme="majorHAnsi" w:cs="Arial"/>
          <w:sz w:val="18"/>
          <w:szCs w:val="18"/>
        </w:rPr>
        <w:t>Zamawiający informuje, że wymóg osiągnięcia w testach PassMark wymaganego wyniku dla każdego z procesorów winien być osiągnięty na dzień ogłoszenia zaproszenia (zrzut z ekranu strony z wynikami testów PassMark z dnia ogłoszenia zaproszenia dostępny jest pod załącznikami do Zaproszenia).</w:t>
      </w:r>
    </w:p>
    <w:p w:rsidR="00CA4F7A" w:rsidRPr="00070A91" w:rsidRDefault="004E6F0A" w:rsidP="0057272D">
      <w:pPr>
        <w:jc w:val="both"/>
        <w:rPr>
          <w:rFonts w:asciiTheme="majorHAnsi" w:hAnsiTheme="majorHAnsi"/>
        </w:rPr>
      </w:pPr>
      <w:r w:rsidRPr="00070A91">
        <w:rPr>
          <w:rFonts w:asciiTheme="majorHAnsi" w:hAnsiTheme="majorHAnsi" w:cs="Arial"/>
          <w:b/>
          <w:smallCaps/>
          <w:sz w:val="18"/>
          <w:szCs w:val="18"/>
        </w:rPr>
        <w:t>Wyjątek: W przypadku pojawienia się modeli procesorów niefunkcjonujących na rynku w chwili ogłoszenia Zaproszenia, a które wprowadzono do obrotu rynkowego i podlegały ocenie w testach PassMark po ogłoszeniu zaproszenia.</w:t>
      </w:r>
    </w:p>
    <w:p w:rsidR="00CA4F7A" w:rsidRPr="00070A91" w:rsidRDefault="00CA4F7A" w:rsidP="0057272D">
      <w:pPr>
        <w:rPr>
          <w:rFonts w:asciiTheme="majorHAnsi" w:hAnsiTheme="majorHAnsi"/>
          <w:b/>
          <w:smallCaps/>
          <w:sz w:val="20"/>
          <w:szCs w:val="20"/>
        </w:rPr>
      </w:pPr>
    </w:p>
    <w:tbl>
      <w:tblPr>
        <w:tblW w:w="14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16"/>
        <w:gridCol w:w="7916"/>
        <w:gridCol w:w="4510"/>
      </w:tblGrid>
      <w:tr w:rsidR="00CA4F7A" w:rsidRPr="00070A91">
        <w:tc>
          <w:tcPr>
            <w:tcW w:w="14142" w:type="dxa"/>
            <w:gridSpan w:val="3"/>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CA4F7A" w:rsidRPr="00070A91" w:rsidRDefault="004E6F0A" w:rsidP="0057272D">
            <w:pPr>
              <w:jc w:val="center"/>
              <w:rPr>
                <w:rFonts w:asciiTheme="majorHAnsi" w:hAnsiTheme="majorHAnsi"/>
              </w:rPr>
            </w:pPr>
            <w:r w:rsidRPr="00070A91">
              <w:rPr>
                <w:rFonts w:asciiTheme="majorHAnsi" w:hAnsiTheme="majorHAnsi" w:cs="Calibri"/>
                <w:b/>
                <w:sz w:val="20"/>
                <w:szCs w:val="20"/>
              </w:rPr>
              <w:t>Zestaw komputerowy 8 szt.</w:t>
            </w:r>
          </w:p>
        </w:tc>
      </w:tr>
      <w:tr w:rsidR="00CA4F7A" w:rsidRPr="00070A91">
        <w:tc>
          <w:tcPr>
            <w:tcW w:w="960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vAlign w:val="center"/>
          </w:tcPr>
          <w:p w:rsidR="00CA4F7A" w:rsidRPr="00070A91" w:rsidRDefault="004E6F0A" w:rsidP="0057272D">
            <w:pPr>
              <w:jc w:val="center"/>
              <w:rPr>
                <w:rFonts w:asciiTheme="majorHAnsi" w:hAnsiTheme="majorHAnsi"/>
              </w:rPr>
            </w:pPr>
            <w:r w:rsidRPr="00070A91">
              <w:rPr>
                <w:rFonts w:asciiTheme="majorHAnsi" w:hAnsiTheme="majorHAnsi" w:cs="Calibri"/>
                <w:b/>
                <w:sz w:val="20"/>
                <w:szCs w:val="20"/>
              </w:rPr>
              <w:t>Minimalne parametry</w:t>
            </w:r>
          </w:p>
        </w:tc>
        <w:tc>
          <w:tcPr>
            <w:tcW w:w="45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8" w:type="dxa"/>
            </w:tcMar>
          </w:tcPr>
          <w:p w:rsidR="00CA4F7A" w:rsidRPr="00070A91" w:rsidRDefault="004E6F0A" w:rsidP="0057272D">
            <w:pPr>
              <w:rPr>
                <w:rFonts w:asciiTheme="majorHAnsi" w:hAnsiTheme="majorHAnsi"/>
              </w:rPr>
            </w:pPr>
            <w:r w:rsidRPr="00070A91">
              <w:rPr>
                <w:rFonts w:asciiTheme="majorHAnsi" w:hAnsiTheme="majorHAnsi" w:cs="Calibri"/>
                <w:b/>
                <w:sz w:val="20"/>
                <w:szCs w:val="20"/>
              </w:rPr>
              <w:t>Nazwa producenta: ………………………………………….</w:t>
            </w:r>
          </w:p>
          <w:p w:rsidR="00CA4F7A" w:rsidRPr="00070A91" w:rsidRDefault="004E6F0A" w:rsidP="0057272D">
            <w:pPr>
              <w:rPr>
                <w:rFonts w:asciiTheme="majorHAnsi" w:hAnsiTheme="majorHAnsi"/>
              </w:rPr>
            </w:pPr>
            <w:r w:rsidRPr="00070A91">
              <w:rPr>
                <w:rFonts w:asciiTheme="majorHAnsi" w:hAnsiTheme="majorHAnsi" w:cs="Calibri"/>
                <w:b/>
                <w:sz w:val="20"/>
                <w:szCs w:val="20"/>
              </w:rPr>
              <w:t>Model urządzenia: …………………………………….</w:t>
            </w:r>
          </w:p>
          <w:p w:rsidR="00CA4F7A" w:rsidRPr="00070A91" w:rsidRDefault="004E6F0A" w:rsidP="0057272D">
            <w:pPr>
              <w:rPr>
                <w:rFonts w:asciiTheme="majorHAnsi" w:hAnsiTheme="majorHAnsi"/>
              </w:rPr>
            </w:pPr>
            <w:r w:rsidRPr="00070A91">
              <w:rPr>
                <w:rFonts w:asciiTheme="majorHAnsi" w:hAnsiTheme="majorHAnsi" w:cs="Calibri"/>
                <w:b/>
                <w:sz w:val="20"/>
                <w:szCs w:val="20"/>
              </w:rPr>
              <w:t>Dane techniczne oferowanego urządzenia:</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Zastosowanie</w:t>
            </w:r>
          </w:p>
        </w:tc>
        <w:tc>
          <w:tcPr>
            <w:tcW w:w="1275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Zestaw komputerowy z przeznaczeniem do pracy biurowej.</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Wydajność obliczeniowa jednostki</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 xml:space="preserve">Procesor wielordzeniowy, zgodny z architekturą x86, możliwość uruchamiania aplikacji 64 bitowych, sprzętowe wsparcie dla wirtualizacji: wsparcie dla funkcji SLAT (Second Level Address Translation), wsparcie dla DEP (Data Execution Prevention), o średniej wydajności ocenianej na co najmniej 6400 pkt. w teście PassMark High End CPU’s według wyników opublikowanych na stronie </w:t>
            </w:r>
            <w:hyperlink r:id="rId6">
              <w:r w:rsidRPr="00070A91">
                <w:rPr>
                  <w:rStyle w:val="czeinternetowe"/>
                  <w:rFonts w:asciiTheme="majorHAnsi" w:hAnsiTheme="majorHAnsi" w:cs="Calibri"/>
                  <w:sz w:val="20"/>
                  <w:szCs w:val="20"/>
                </w:rPr>
                <w:t>http://www.cpubenchmark.net/high_end_cpus.html</w:t>
              </w:r>
            </w:hyperlink>
            <w:r w:rsidRPr="00070A91">
              <w:rPr>
                <w:rFonts w:asciiTheme="majorHAnsi" w:hAnsiTheme="majorHAnsi" w:cs="Calibri"/>
                <w:sz w:val="20"/>
                <w:szCs w:val="20"/>
              </w:rPr>
              <w:t xml:space="preserve">. </w:t>
            </w:r>
          </w:p>
          <w:p w:rsidR="00CA4F7A" w:rsidRPr="00070A91" w:rsidRDefault="004E6F0A" w:rsidP="0057272D">
            <w:pPr>
              <w:rPr>
                <w:rFonts w:asciiTheme="majorHAnsi" w:hAnsiTheme="majorHAnsi"/>
              </w:rPr>
            </w:pPr>
            <w:r w:rsidRPr="00070A91">
              <w:rPr>
                <w:rFonts w:asciiTheme="majorHAnsi" w:hAnsiTheme="majorHAnsi" w:cs="Calibri"/>
                <w:sz w:val="20"/>
                <w:szCs w:val="20"/>
              </w:rPr>
              <w:t>Wykonawca załączy do oferty wydruk ww. strony z datą nie późniejszą niż 1 dzień przed złożeniem oferty ze wskazaniem wiersza odpowiadającego właściwemu wynikowi testów. Wydruk strony musi być podpisany przez Wykonawcę.</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pStyle w:val="Style12"/>
              <w:widowControl/>
              <w:spacing w:line="240" w:lineRule="auto"/>
              <w:jc w:val="left"/>
              <w:rPr>
                <w:rFonts w:asciiTheme="majorHAnsi" w:eastAsia="Calibri" w:hAnsiTheme="majorHAnsi" w:cs="Calibri"/>
                <w:sz w:val="20"/>
                <w:szCs w:val="20"/>
                <w:lang w:eastAsia="en-US"/>
              </w:rPr>
            </w:pPr>
          </w:p>
          <w:p w:rsidR="00CA4F7A" w:rsidRPr="00070A91" w:rsidRDefault="004E6F0A" w:rsidP="0057272D">
            <w:pPr>
              <w:pStyle w:val="Style12"/>
              <w:widowControl/>
              <w:spacing w:line="240" w:lineRule="auto"/>
              <w:jc w:val="left"/>
              <w:rPr>
                <w:rFonts w:asciiTheme="majorHAnsi" w:hAnsiTheme="majorHAnsi"/>
              </w:rPr>
            </w:pPr>
            <w:r w:rsidRPr="00070A91">
              <w:rPr>
                <w:rFonts w:asciiTheme="majorHAnsi" w:eastAsia="Calibri" w:hAnsiTheme="majorHAnsi" w:cs="Calibri"/>
                <w:sz w:val="20"/>
                <w:szCs w:val="20"/>
                <w:lang w:eastAsia="en-US"/>
              </w:rPr>
              <w:t>Nazwa i model procesora: ………………</w:t>
            </w:r>
          </w:p>
          <w:p w:rsidR="00CA4F7A" w:rsidRPr="00070A91" w:rsidRDefault="00CA4F7A" w:rsidP="0057272D">
            <w:pPr>
              <w:pStyle w:val="Style12"/>
              <w:widowControl/>
              <w:spacing w:line="240" w:lineRule="auto"/>
              <w:jc w:val="left"/>
              <w:rPr>
                <w:rFonts w:asciiTheme="majorHAnsi" w:eastAsia="Calibri" w:hAnsiTheme="majorHAnsi" w:cs="Calibri"/>
                <w:sz w:val="20"/>
                <w:szCs w:val="20"/>
                <w:lang w:eastAsia="en-US"/>
              </w:rPr>
            </w:pPr>
          </w:p>
          <w:p w:rsidR="00CA4F7A" w:rsidRPr="00070A91" w:rsidRDefault="004E6F0A" w:rsidP="0057272D">
            <w:pPr>
              <w:pStyle w:val="Style12"/>
              <w:widowControl/>
              <w:spacing w:line="240" w:lineRule="auto"/>
              <w:jc w:val="left"/>
              <w:rPr>
                <w:rFonts w:asciiTheme="majorHAnsi" w:hAnsiTheme="majorHAnsi"/>
              </w:rPr>
            </w:pPr>
            <w:r w:rsidRPr="00070A91">
              <w:rPr>
                <w:rFonts w:asciiTheme="majorHAnsi" w:eastAsia="Calibri" w:hAnsiTheme="majorHAnsi" w:cs="Calibri"/>
                <w:sz w:val="20"/>
                <w:szCs w:val="20"/>
                <w:lang w:eastAsia="en-US"/>
              </w:rPr>
              <w:t>Wynik PassMark: …………</w:t>
            </w:r>
          </w:p>
          <w:p w:rsidR="00CA4F7A" w:rsidRPr="00070A91" w:rsidRDefault="00CA4F7A" w:rsidP="0057272D">
            <w:pPr>
              <w:ind w:left="34"/>
              <w:rPr>
                <w:rFonts w:asciiTheme="majorHAnsi" w:hAnsiTheme="majorHAnsi" w:cs="Calibri"/>
                <w:sz w:val="20"/>
                <w:szCs w:val="20"/>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Pamięć operacyjna</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1"/>
              </w:numPr>
              <w:spacing w:before="0" w:line="240" w:lineRule="auto"/>
              <w:ind w:left="318" w:hanging="284"/>
              <w:rPr>
                <w:rFonts w:asciiTheme="majorHAnsi" w:hAnsiTheme="majorHAnsi"/>
              </w:rPr>
            </w:pPr>
            <w:r w:rsidRPr="00070A91">
              <w:rPr>
                <w:rFonts w:asciiTheme="majorHAnsi" w:hAnsiTheme="majorHAnsi" w:cs="Calibri"/>
                <w:w w:val="100"/>
                <w:sz w:val="20"/>
              </w:rPr>
              <w:t xml:space="preserve">Minimum 8 GB RAM DDR4 2133 MHz  </w:t>
            </w:r>
          </w:p>
          <w:p w:rsidR="00CA4F7A" w:rsidRPr="00070A91" w:rsidRDefault="004E6F0A" w:rsidP="0057272D">
            <w:pPr>
              <w:pStyle w:val="Akapitzlist"/>
              <w:numPr>
                <w:ilvl w:val="0"/>
                <w:numId w:val="1"/>
              </w:numPr>
              <w:spacing w:before="0" w:line="240" w:lineRule="auto"/>
              <w:ind w:left="318" w:hanging="284"/>
              <w:rPr>
                <w:rFonts w:asciiTheme="majorHAnsi" w:hAnsiTheme="majorHAnsi"/>
              </w:rPr>
            </w:pPr>
            <w:r w:rsidRPr="00070A91">
              <w:rPr>
                <w:rFonts w:asciiTheme="majorHAnsi" w:hAnsiTheme="majorHAnsi" w:cs="Calibri"/>
                <w:w w:val="100"/>
                <w:sz w:val="20"/>
              </w:rPr>
              <w:t xml:space="preserve">Możliwość rozbudowy do 32 GB. </w:t>
            </w:r>
          </w:p>
          <w:p w:rsidR="00CA4F7A" w:rsidRPr="00070A91" w:rsidRDefault="004E6F0A" w:rsidP="0057272D">
            <w:pPr>
              <w:pStyle w:val="Akapitzlist"/>
              <w:numPr>
                <w:ilvl w:val="0"/>
                <w:numId w:val="1"/>
              </w:numPr>
              <w:spacing w:before="0" w:line="240" w:lineRule="auto"/>
              <w:ind w:left="318" w:hanging="284"/>
              <w:rPr>
                <w:rFonts w:asciiTheme="majorHAnsi" w:hAnsiTheme="majorHAnsi"/>
              </w:rPr>
            </w:pPr>
            <w:r w:rsidRPr="00070A91">
              <w:rPr>
                <w:rFonts w:asciiTheme="majorHAnsi" w:hAnsiTheme="majorHAnsi" w:cs="Calibri"/>
                <w:w w:val="100"/>
                <w:sz w:val="20"/>
              </w:rPr>
              <w:t>Minimum 1 wolne złącze pamięci.</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rPr>
                <w:rFonts w:asciiTheme="majorHAnsi" w:hAnsiTheme="majorHAnsi"/>
              </w:rPr>
            </w:pPr>
            <w:r w:rsidRPr="00070A91">
              <w:rPr>
                <w:rFonts w:asciiTheme="majorHAnsi" w:eastAsia="Calibri" w:hAnsiTheme="majorHAnsi" w:cs="Calibri"/>
                <w:sz w:val="20"/>
              </w:rPr>
              <w:t>Pojemność  i typ pamięci: …………………………</w:t>
            </w:r>
          </w:p>
          <w:p w:rsidR="00CA4F7A" w:rsidRPr="00070A91" w:rsidRDefault="004E6F0A" w:rsidP="0057272D">
            <w:pPr>
              <w:rPr>
                <w:rFonts w:asciiTheme="majorHAnsi" w:hAnsiTheme="majorHAnsi"/>
              </w:rPr>
            </w:pPr>
            <w:r w:rsidRPr="00070A91">
              <w:rPr>
                <w:rFonts w:asciiTheme="majorHAnsi" w:eastAsia="Calibri" w:hAnsiTheme="majorHAnsi" w:cs="Calibri"/>
                <w:sz w:val="20"/>
              </w:rPr>
              <w:t>Możliwość rozbudowy pamięci do: …………</w:t>
            </w:r>
          </w:p>
          <w:p w:rsidR="00CA4F7A" w:rsidRPr="00070A91" w:rsidRDefault="004E6F0A" w:rsidP="0057272D">
            <w:pPr>
              <w:rPr>
                <w:rFonts w:asciiTheme="majorHAnsi" w:hAnsiTheme="majorHAnsi"/>
              </w:rPr>
            </w:pPr>
            <w:r w:rsidRPr="00070A91">
              <w:rPr>
                <w:rFonts w:asciiTheme="majorHAnsi" w:eastAsia="Calibri" w:hAnsiTheme="majorHAnsi" w:cs="Calibri"/>
                <w:sz w:val="20"/>
              </w:rPr>
              <w:t>Ilość wolnych slotów: ……………………………….</w:t>
            </w:r>
          </w:p>
        </w:tc>
      </w:tr>
      <w:tr w:rsidR="00CA4F7A" w:rsidRPr="00070A91">
        <w:trPr>
          <w:trHeight w:val="570"/>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Karta graficzna</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2"/>
              </w:numPr>
              <w:spacing w:before="0" w:line="240" w:lineRule="auto"/>
              <w:rPr>
                <w:rFonts w:asciiTheme="majorHAnsi" w:hAnsiTheme="majorHAnsi"/>
              </w:rPr>
            </w:pPr>
            <w:r w:rsidRPr="00070A91">
              <w:rPr>
                <w:rFonts w:asciiTheme="majorHAnsi" w:hAnsiTheme="majorHAnsi" w:cs="Calibri"/>
                <w:w w:val="100"/>
                <w:sz w:val="20"/>
              </w:rPr>
              <w:t>Zintegrowana z płytą główną lub procesorem,</w:t>
            </w:r>
          </w:p>
          <w:p w:rsidR="00CA4F7A" w:rsidRPr="00070A91" w:rsidRDefault="004E6F0A" w:rsidP="0057272D">
            <w:pPr>
              <w:pStyle w:val="Akapitzlist"/>
              <w:numPr>
                <w:ilvl w:val="0"/>
                <w:numId w:val="2"/>
              </w:numPr>
              <w:spacing w:before="0" w:line="240" w:lineRule="auto"/>
              <w:rPr>
                <w:rFonts w:asciiTheme="majorHAnsi" w:hAnsiTheme="majorHAnsi"/>
              </w:rPr>
            </w:pPr>
            <w:r w:rsidRPr="00070A91">
              <w:rPr>
                <w:rFonts w:asciiTheme="majorHAnsi" w:hAnsiTheme="majorHAnsi" w:cs="Calibri"/>
                <w:w w:val="100"/>
                <w:sz w:val="20"/>
              </w:rPr>
              <w:t>Z możliwością dynamicznego przydzielenia pamięci w obrębie pamięci systemowej</w:t>
            </w:r>
          </w:p>
          <w:p w:rsidR="00CA4F7A" w:rsidRPr="00070A91" w:rsidRDefault="004E6F0A" w:rsidP="0057272D">
            <w:pPr>
              <w:pStyle w:val="Akapitzlist"/>
              <w:numPr>
                <w:ilvl w:val="0"/>
                <w:numId w:val="2"/>
              </w:numPr>
              <w:spacing w:before="0" w:line="240" w:lineRule="auto"/>
              <w:rPr>
                <w:rFonts w:asciiTheme="majorHAnsi" w:hAnsiTheme="majorHAnsi"/>
              </w:rPr>
            </w:pPr>
            <w:r w:rsidRPr="00070A91">
              <w:rPr>
                <w:rFonts w:asciiTheme="majorHAnsi" w:hAnsiTheme="majorHAnsi" w:cs="Calibri"/>
                <w:w w:val="100"/>
                <w:sz w:val="20"/>
              </w:rPr>
              <w:t xml:space="preserve">Wyposażona w 2 porty cyfrowe: HDMI lub DVI lub Display Port (z dołączonymi adapterami umożliwiającymi podłączenie  kablem DVI-D)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t xml:space="preserve">Typ i liczba portów …………………………… dołączone </w:t>
            </w:r>
          </w:p>
          <w:p w:rsidR="00CA4F7A" w:rsidRPr="00070A91" w:rsidRDefault="00CA4F7A" w:rsidP="0057272D">
            <w:pPr>
              <w:rPr>
                <w:rFonts w:asciiTheme="majorHAnsi" w:eastAsia="Calibri" w:hAnsiTheme="majorHAnsi" w:cs="Calibri"/>
                <w:sz w:val="20"/>
                <w:szCs w:val="20"/>
              </w:rPr>
            </w:pPr>
          </w:p>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t>adapter/y ………………………….</w:t>
            </w:r>
          </w:p>
          <w:p w:rsidR="00CA4F7A" w:rsidRPr="00070A91" w:rsidRDefault="00CA4F7A" w:rsidP="0057272D">
            <w:pPr>
              <w:rPr>
                <w:rFonts w:asciiTheme="majorHAnsi" w:eastAsia="Calibri" w:hAnsiTheme="majorHAnsi" w:cs="Calibri"/>
                <w:sz w:val="20"/>
                <w:szCs w:val="20"/>
              </w:rPr>
            </w:pPr>
          </w:p>
        </w:tc>
      </w:tr>
      <w:tr w:rsidR="00CA4F7A" w:rsidRPr="00070A91">
        <w:trPr>
          <w:trHeight w:val="225"/>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lastRenderedPageBreak/>
              <w:t>Płyta główna</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numPr>
                <w:ilvl w:val="0"/>
                <w:numId w:val="3"/>
              </w:numPr>
              <w:jc w:val="both"/>
              <w:rPr>
                <w:rFonts w:asciiTheme="majorHAnsi" w:hAnsiTheme="majorHAnsi"/>
              </w:rPr>
            </w:pPr>
            <w:r w:rsidRPr="00070A91">
              <w:rPr>
                <w:rFonts w:asciiTheme="majorHAnsi" w:hAnsiTheme="majorHAnsi" w:cs="Calibri"/>
                <w:sz w:val="20"/>
                <w:szCs w:val="20"/>
              </w:rPr>
              <w:t xml:space="preserve">Zintegrowany kontroler SATA umożliwiający sprzętową realizacji min. RAID 0, RAID 1 </w:t>
            </w:r>
          </w:p>
          <w:p w:rsidR="00CA4F7A" w:rsidRPr="00070A91" w:rsidRDefault="004E6F0A" w:rsidP="0057272D">
            <w:pPr>
              <w:numPr>
                <w:ilvl w:val="0"/>
                <w:numId w:val="3"/>
              </w:numPr>
              <w:jc w:val="both"/>
              <w:rPr>
                <w:rFonts w:asciiTheme="majorHAnsi" w:hAnsiTheme="majorHAnsi"/>
              </w:rPr>
            </w:pPr>
            <w:r w:rsidRPr="00070A91">
              <w:rPr>
                <w:rFonts w:asciiTheme="majorHAnsi" w:hAnsiTheme="majorHAnsi" w:cs="Calibri"/>
                <w:sz w:val="20"/>
                <w:szCs w:val="20"/>
              </w:rPr>
              <w:t>Karta dźwiękowa zintegrowana z płytą główną,</w:t>
            </w:r>
          </w:p>
          <w:p w:rsidR="00CA4F7A" w:rsidRPr="00070A91" w:rsidRDefault="004E6F0A" w:rsidP="0057272D">
            <w:pPr>
              <w:numPr>
                <w:ilvl w:val="0"/>
                <w:numId w:val="3"/>
              </w:numPr>
              <w:jc w:val="both"/>
              <w:rPr>
                <w:rFonts w:asciiTheme="majorHAnsi" w:hAnsiTheme="majorHAnsi"/>
              </w:rPr>
            </w:pPr>
            <w:r w:rsidRPr="00070A91">
              <w:rPr>
                <w:rFonts w:asciiTheme="majorHAnsi" w:hAnsiTheme="majorHAnsi" w:cs="Calibri"/>
                <w:sz w:val="20"/>
                <w:szCs w:val="20"/>
              </w:rPr>
              <w:t>Zintegrowana karta sieciowa Gigabit Ethernet RJ 45</w:t>
            </w:r>
          </w:p>
          <w:p w:rsidR="00CA4F7A" w:rsidRPr="00070A91" w:rsidRDefault="004E6F0A" w:rsidP="0057272D">
            <w:pPr>
              <w:numPr>
                <w:ilvl w:val="0"/>
                <w:numId w:val="3"/>
              </w:numPr>
              <w:jc w:val="both"/>
              <w:rPr>
                <w:rFonts w:asciiTheme="majorHAnsi" w:hAnsiTheme="majorHAnsi"/>
              </w:rPr>
            </w:pPr>
            <w:r w:rsidRPr="00070A91">
              <w:rPr>
                <w:rFonts w:asciiTheme="majorHAnsi" w:hAnsiTheme="majorHAnsi" w:cs="Calibri"/>
                <w:sz w:val="20"/>
                <w:szCs w:val="20"/>
              </w:rPr>
              <w:t>Min. 2 złącza SATA III na płycie głównej</w:t>
            </w:r>
          </w:p>
          <w:p w:rsidR="00CA4F7A" w:rsidRPr="00070A91" w:rsidRDefault="004E6F0A" w:rsidP="0057272D">
            <w:pPr>
              <w:numPr>
                <w:ilvl w:val="0"/>
                <w:numId w:val="3"/>
              </w:numPr>
              <w:jc w:val="both"/>
              <w:rPr>
                <w:rFonts w:asciiTheme="majorHAnsi" w:hAnsiTheme="majorHAnsi"/>
              </w:rPr>
            </w:pPr>
            <w:r w:rsidRPr="00070A91">
              <w:rPr>
                <w:rFonts w:asciiTheme="majorHAnsi" w:hAnsiTheme="majorHAnsi" w:cs="Arial"/>
                <w:sz w:val="18"/>
                <w:szCs w:val="18"/>
              </w:rPr>
              <w:t>Wi-Fi 802.11 b/g/n</w:t>
            </w:r>
          </w:p>
          <w:p w:rsidR="00CA4F7A" w:rsidRPr="00070A91" w:rsidRDefault="004E6F0A" w:rsidP="0057272D">
            <w:pPr>
              <w:numPr>
                <w:ilvl w:val="0"/>
                <w:numId w:val="3"/>
              </w:numPr>
              <w:jc w:val="both"/>
              <w:rPr>
                <w:rFonts w:asciiTheme="majorHAnsi" w:hAnsiTheme="majorHAnsi"/>
              </w:rPr>
            </w:pPr>
            <w:r w:rsidRPr="00070A91">
              <w:rPr>
                <w:rFonts w:asciiTheme="majorHAnsi" w:hAnsiTheme="majorHAnsi" w:cs="Arial"/>
                <w:sz w:val="18"/>
                <w:szCs w:val="18"/>
              </w:rPr>
              <w:t>Bluetooth</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jc w:val="both"/>
              <w:rPr>
                <w:rFonts w:asciiTheme="majorHAnsi" w:hAnsiTheme="majorHAnsi"/>
              </w:rPr>
            </w:pPr>
            <w:r w:rsidRPr="00070A91">
              <w:rPr>
                <w:rFonts w:asciiTheme="majorHAnsi" w:hAnsiTheme="majorHAnsi" w:cs="Calibri"/>
                <w:sz w:val="20"/>
                <w:szCs w:val="20"/>
              </w:rPr>
              <w:t>Obsługiwane</w:t>
            </w:r>
            <w:r w:rsidRPr="00070A91">
              <w:rPr>
                <w:rFonts w:asciiTheme="majorHAnsi" w:eastAsia="Calibri" w:hAnsiTheme="majorHAnsi" w:cs="Calibri"/>
                <w:sz w:val="20"/>
              </w:rPr>
              <w:t xml:space="preserve"> poziomy RAID:……………………….</w:t>
            </w:r>
          </w:p>
          <w:p w:rsidR="00CA4F7A" w:rsidRPr="00070A91" w:rsidRDefault="00CA4F7A" w:rsidP="0057272D">
            <w:pPr>
              <w:jc w:val="both"/>
              <w:rPr>
                <w:rFonts w:asciiTheme="majorHAnsi" w:eastAsia="Calibri" w:hAnsiTheme="majorHAnsi" w:cs="Calibri"/>
                <w:sz w:val="20"/>
              </w:rPr>
            </w:pPr>
          </w:p>
          <w:p w:rsidR="00CA4F7A" w:rsidRPr="00070A91" w:rsidRDefault="00CA4F7A" w:rsidP="0057272D">
            <w:pPr>
              <w:jc w:val="both"/>
              <w:rPr>
                <w:rFonts w:asciiTheme="majorHAnsi" w:eastAsia="Calibri" w:hAnsiTheme="majorHAnsi" w:cs="Calibri"/>
                <w:sz w:val="20"/>
              </w:rPr>
            </w:pPr>
          </w:p>
          <w:p w:rsidR="00CA4F7A" w:rsidRPr="00070A91" w:rsidRDefault="004E6F0A" w:rsidP="0057272D">
            <w:pPr>
              <w:rPr>
                <w:rFonts w:asciiTheme="majorHAnsi" w:hAnsiTheme="majorHAnsi"/>
              </w:rPr>
            </w:pPr>
            <w:r w:rsidRPr="00070A91">
              <w:rPr>
                <w:rFonts w:asciiTheme="majorHAnsi" w:eastAsia="Calibri" w:hAnsiTheme="majorHAnsi" w:cs="Calibri"/>
                <w:sz w:val="20"/>
              </w:rPr>
              <w:t>Ilość złączy SATA III: ……………………………….</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Dysk Twardy</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1 x SSD co najmniej 240 GB (min. 480 zapis /480 odczyt.)</w:t>
            </w:r>
            <w:r w:rsidRPr="00070A91">
              <w:rPr>
                <w:rFonts w:asciiTheme="majorHAnsi" w:hAnsiTheme="majorHAnsi" w:cs="Calibri"/>
                <w:sz w:val="20"/>
                <w:szCs w:val="20"/>
              </w:rPr>
              <w:br/>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t>Typ i pojemność dysków: ………………GB</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Wyposażenie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numPr>
                <w:ilvl w:val="0"/>
                <w:numId w:val="4"/>
              </w:numPr>
              <w:jc w:val="both"/>
              <w:rPr>
                <w:rFonts w:asciiTheme="majorHAnsi" w:hAnsiTheme="majorHAnsi"/>
              </w:rPr>
            </w:pPr>
            <w:r w:rsidRPr="00070A91">
              <w:rPr>
                <w:rFonts w:asciiTheme="majorHAnsi" w:hAnsiTheme="majorHAnsi" w:cs="Calibri"/>
                <w:sz w:val="20"/>
                <w:szCs w:val="20"/>
              </w:rPr>
              <w:t>Wbudowany napęd DVD SATA w kolorze obudowy bez możliwości nagrywania,</w:t>
            </w:r>
          </w:p>
          <w:p w:rsidR="00CA4F7A" w:rsidRPr="00070A91" w:rsidRDefault="004E6F0A" w:rsidP="0057272D">
            <w:pPr>
              <w:numPr>
                <w:ilvl w:val="0"/>
                <w:numId w:val="4"/>
              </w:numPr>
              <w:jc w:val="both"/>
              <w:rPr>
                <w:rFonts w:asciiTheme="majorHAnsi" w:hAnsiTheme="majorHAnsi"/>
              </w:rPr>
            </w:pPr>
            <w:r w:rsidRPr="00070A91">
              <w:rPr>
                <w:rFonts w:asciiTheme="majorHAnsi" w:hAnsiTheme="majorHAnsi" w:cs="Calibri"/>
                <w:sz w:val="20"/>
                <w:szCs w:val="20"/>
              </w:rPr>
              <w:t>Klawiatura USB, układ polski programisty, długość kabla min. 1,8 m, możliwość regulacji kąta nachylenia, powierzchnia klawiatury matowa, a znaki na klawiaturze kontrastowe i czytelne.</w:t>
            </w:r>
          </w:p>
          <w:p w:rsidR="00CA4F7A" w:rsidRPr="00070A91" w:rsidRDefault="004E6F0A" w:rsidP="0057272D">
            <w:pPr>
              <w:numPr>
                <w:ilvl w:val="0"/>
                <w:numId w:val="4"/>
              </w:numPr>
              <w:jc w:val="both"/>
              <w:rPr>
                <w:rFonts w:asciiTheme="majorHAnsi" w:hAnsiTheme="majorHAnsi"/>
              </w:rPr>
            </w:pPr>
            <w:r w:rsidRPr="00070A91">
              <w:rPr>
                <w:rFonts w:asciiTheme="majorHAnsi" w:hAnsiTheme="majorHAnsi" w:cs="Calibri"/>
                <w:sz w:val="20"/>
                <w:szCs w:val="20"/>
              </w:rPr>
              <w:t>Mysz laserowa USB z dwoma klawiszami oraz rolką (scroll) – długość kabla min. 1,8 m,</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Zasilanie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Zasilacz z aktywnym PFC, zintegrowany wewnątrz obudowy zapewniający sprawne działanie całej jednostki o sprawności min. 85% przy obciążeniu 50%</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t>Moc zasilacza: ……….. W</w:t>
            </w:r>
          </w:p>
        </w:tc>
      </w:tr>
      <w:tr w:rsidR="00CA4F7A" w:rsidRPr="00070A91">
        <w:trPr>
          <w:trHeight w:val="274"/>
        </w:trPr>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Ergonomia</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5"/>
              </w:numPr>
              <w:spacing w:before="0" w:line="240" w:lineRule="auto"/>
              <w:rPr>
                <w:rFonts w:asciiTheme="majorHAnsi" w:hAnsiTheme="majorHAnsi"/>
              </w:rPr>
            </w:pPr>
            <w:r w:rsidRPr="00070A91">
              <w:rPr>
                <w:rFonts w:asciiTheme="majorHAnsi" w:hAnsiTheme="majorHAnsi" w:cs="Calibri"/>
                <w:w w:val="100"/>
                <w:sz w:val="20"/>
              </w:rPr>
              <w:t xml:space="preserve">Obudowa fabrycznie przystosowana do pracy w pionie posiadająca: </w:t>
            </w:r>
          </w:p>
          <w:p w:rsidR="00CA4F7A" w:rsidRPr="00070A91" w:rsidRDefault="004E6F0A" w:rsidP="0057272D">
            <w:pPr>
              <w:pStyle w:val="Akapitzlist"/>
              <w:numPr>
                <w:ilvl w:val="0"/>
                <w:numId w:val="5"/>
              </w:numPr>
              <w:spacing w:before="0" w:line="240" w:lineRule="auto"/>
              <w:rPr>
                <w:rFonts w:asciiTheme="majorHAnsi" w:hAnsiTheme="majorHAnsi"/>
              </w:rPr>
            </w:pPr>
            <w:r w:rsidRPr="00070A91">
              <w:rPr>
                <w:rFonts w:asciiTheme="majorHAnsi" w:hAnsiTheme="majorHAnsi" w:cs="Calibri"/>
                <w:w w:val="100"/>
                <w:sz w:val="20"/>
              </w:rPr>
              <w:t xml:space="preserve">Porty audio z przodu obudowy: wyjście na słuchawki i wejście na mikrofon (dopuszcza się rozwiązanie combo), </w:t>
            </w:r>
          </w:p>
          <w:p w:rsidR="00CA4F7A" w:rsidRPr="00070A91" w:rsidRDefault="004E6F0A" w:rsidP="0057272D">
            <w:pPr>
              <w:pStyle w:val="Akapitzlist"/>
              <w:numPr>
                <w:ilvl w:val="0"/>
                <w:numId w:val="5"/>
              </w:numPr>
              <w:spacing w:before="0" w:line="240" w:lineRule="auto"/>
              <w:rPr>
                <w:rFonts w:asciiTheme="majorHAnsi" w:hAnsiTheme="majorHAnsi"/>
              </w:rPr>
            </w:pPr>
            <w:r w:rsidRPr="00070A91">
              <w:rPr>
                <w:rFonts w:asciiTheme="majorHAnsi" w:hAnsiTheme="majorHAnsi" w:cs="Calibri"/>
                <w:w w:val="100"/>
                <w:sz w:val="20"/>
              </w:rPr>
              <w:t>Co najmniej 8 portów USB w obudowie komputera, z czego minimum 2 z przodu obudowy w tym minimum 2 x USB 3.0 oraz minimum 6 z tyłu obudowy, w tym minimum 2 porty USB 3.0 - nie dopuszcza się wykorzystania rozgałęziaczy i replikatorów portów USB.</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rPr>
            </w:pPr>
          </w:p>
          <w:p w:rsidR="00CA4F7A" w:rsidRPr="00070A91" w:rsidRDefault="00CA4F7A" w:rsidP="0057272D">
            <w:pPr>
              <w:rPr>
                <w:rFonts w:asciiTheme="majorHAnsi" w:eastAsia="Calibri" w:hAnsiTheme="majorHAnsi" w:cs="Calibri"/>
                <w:sz w:val="20"/>
              </w:rPr>
            </w:pPr>
          </w:p>
          <w:p w:rsidR="00CA4F7A" w:rsidRPr="00070A91" w:rsidRDefault="004E6F0A" w:rsidP="0057272D">
            <w:pPr>
              <w:rPr>
                <w:rFonts w:asciiTheme="majorHAnsi" w:hAnsiTheme="majorHAnsi"/>
              </w:rPr>
            </w:pPr>
            <w:r w:rsidRPr="00070A91">
              <w:rPr>
                <w:rFonts w:asciiTheme="majorHAnsi" w:eastAsia="Calibri" w:hAnsiTheme="majorHAnsi" w:cs="Calibri"/>
                <w:sz w:val="20"/>
              </w:rPr>
              <w:t>Liczba i rodzaj portów USB ………………………..</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Wymagania dodatkowe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BIOS komputera zgodny z UEFI,</w:t>
            </w:r>
          </w:p>
          <w:p w:rsidR="00CA4F7A" w:rsidRPr="00070A91" w:rsidRDefault="004E6F0A" w:rsidP="0057272D">
            <w:pPr>
              <w:rPr>
                <w:rFonts w:asciiTheme="majorHAnsi" w:hAnsiTheme="majorHAnsi"/>
              </w:rPr>
            </w:pPr>
            <w:r w:rsidRPr="00070A91">
              <w:rPr>
                <w:rFonts w:asciiTheme="majorHAnsi" w:hAnsiTheme="majorHAnsi" w:cs="Calibri"/>
                <w:sz w:val="20"/>
                <w:szCs w:val="20"/>
              </w:rPr>
              <w:t>Posiadający funkcję blokowania wejścia do BIOS’u oraz blokowania startu systemu operacyjnego, zgodny ze specyfikacją Plug &amp; Play, (gwarantujący utrzymanie zapisanego hasła nawet po odłączenia wszystkich źródeł zasilania i podtrzymania BIOS).</w:t>
            </w:r>
          </w:p>
          <w:p w:rsidR="00CA4F7A" w:rsidRPr="00070A91" w:rsidRDefault="004E6F0A" w:rsidP="0057272D">
            <w:pPr>
              <w:rPr>
                <w:rFonts w:asciiTheme="majorHAnsi" w:hAnsiTheme="majorHAnsi"/>
              </w:rPr>
            </w:pPr>
            <w:r w:rsidRPr="00070A91">
              <w:rPr>
                <w:rFonts w:asciiTheme="majorHAnsi" w:hAnsiTheme="majorHAnsi" w:cs="Calibri"/>
                <w:sz w:val="20"/>
                <w:szCs w:val="20"/>
              </w:rPr>
              <w:t>Blokada/wyłączenie napędów CD/DVD oraz portów USB z pozycji BIOS</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szCs w:val="20"/>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Zarządzanie i bezpieczeństwo</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6"/>
              </w:numPr>
              <w:spacing w:before="0" w:line="240" w:lineRule="auto"/>
              <w:rPr>
                <w:rFonts w:asciiTheme="majorHAnsi" w:hAnsiTheme="majorHAnsi"/>
              </w:rPr>
            </w:pPr>
            <w:r w:rsidRPr="00070A91">
              <w:rPr>
                <w:rFonts w:asciiTheme="majorHAnsi" w:hAnsiTheme="majorHAnsi" w:cs="Calibri"/>
                <w:w w:val="100"/>
                <w:sz w:val="20"/>
              </w:rPr>
              <w:t>Wbudowana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o protokół IPv4 oraz IPv6, zapewniająca:</w:t>
            </w:r>
          </w:p>
          <w:p w:rsidR="00CA4F7A" w:rsidRPr="00070A91" w:rsidRDefault="004E6F0A" w:rsidP="0057272D">
            <w:pPr>
              <w:pStyle w:val="Akapitzlist"/>
              <w:numPr>
                <w:ilvl w:val="0"/>
                <w:numId w:val="7"/>
              </w:numPr>
              <w:spacing w:before="0" w:line="240" w:lineRule="auto"/>
              <w:rPr>
                <w:rFonts w:asciiTheme="majorHAnsi" w:hAnsiTheme="majorHAnsi"/>
              </w:rPr>
            </w:pPr>
            <w:r w:rsidRPr="00070A91">
              <w:rPr>
                <w:rFonts w:asciiTheme="majorHAnsi" w:hAnsiTheme="majorHAnsi" w:cs="Calibri"/>
                <w:w w:val="100"/>
                <w:sz w:val="20"/>
              </w:rPr>
              <w:t xml:space="preserve">monitorowanie konfiguracji komputera na poziomie komponentowym (rodzaj, model, pojemność): procesora, pamięci RAM, HDD BIOS płyty głównej; </w:t>
            </w:r>
          </w:p>
          <w:p w:rsidR="00CA4F7A" w:rsidRPr="00070A91" w:rsidRDefault="004E6F0A" w:rsidP="0057272D">
            <w:pPr>
              <w:pStyle w:val="Akapitzlist"/>
              <w:numPr>
                <w:ilvl w:val="0"/>
                <w:numId w:val="7"/>
              </w:numPr>
              <w:spacing w:before="0" w:line="240" w:lineRule="auto"/>
              <w:rPr>
                <w:rFonts w:asciiTheme="majorHAnsi" w:hAnsiTheme="majorHAnsi"/>
              </w:rPr>
            </w:pPr>
            <w:r w:rsidRPr="00070A91">
              <w:rPr>
                <w:rFonts w:asciiTheme="majorHAnsi" w:hAnsiTheme="majorHAnsi" w:cs="Calibri"/>
                <w:w w:val="100"/>
                <w:sz w:val="20"/>
              </w:rPr>
              <w:t>zdalną konfigurację ustawień BIOS (BIOS setup),</w:t>
            </w:r>
          </w:p>
          <w:p w:rsidR="00CA4F7A" w:rsidRPr="00070A91" w:rsidRDefault="004E6F0A" w:rsidP="0057272D">
            <w:pPr>
              <w:pStyle w:val="Akapitzlist"/>
              <w:numPr>
                <w:ilvl w:val="0"/>
                <w:numId w:val="7"/>
              </w:numPr>
              <w:spacing w:before="0" w:line="240" w:lineRule="auto"/>
              <w:rPr>
                <w:rFonts w:asciiTheme="majorHAnsi" w:hAnsiTheme="majorHAnsi"/>
              </w:rPr>
            </w:pPr>
            <w:r w:rsidRPr="00070A91">
              <w:rPr>
                <w:rFonts w:asciiTheme="majorHAnsi" w:hAnsiTheme="majorHAnsi" w:cs="Calibri"/>
                <w:w w:val="100"/>
                <w:sz w:val="20"/>
              </w:rPr>
              <w:t xml:space="preserve">możliwość ustawienia zależności pomiędzy hasłem administratora a hasłem systemowym tak, aby nie było możliwe wprowadzenie zmian w BIOS wyłącznie po </w:t>
            </w:r>
            <w:r w:rsidRPr="00070A91">
              <w:rPr>
                <w:rFonts w:asciiTheme="majorHAnsi" w:hAnsiTheme="majorHAnsi" w:cs="Calibri"/>
                <w:w w:val="100"/>
                <w:sz w:val="20"/>
              </w:rPr>
              <w:lastRenderedPageBreak/>
              <w:t>podaniu hasła systemowego. Funkcja ta ma wymuszać podanie hasła administratora przy próbie zmiany ustawień BIOS w sytuacji, gdy zostało podane hasło systemowe.</w:t>
            </w:r>
          </w:p>
          <w:p w:rsidR="00CA4F7A" w:rsidRPr="00070A91" w:rsidRDefault="004E6F0A" w:rsidP="0057272D">
            <w:pPr>
              <w:pStyle w:val="Akapitzlist"/>
              <w:numPr>
                <w:ilvl w:val="0"/>
                <w:numId w:val="7"/>
              </w:numPr>
              <w:spacing w:before="0" w:line="240" w:lineRule="auto"/>
              <w:rPr>
                <w:rFonts w:asciiTheme="majorHAnsi" w:hAnsiTheme="majorHAnsi"/>
              </w:rPr>
            </w:pPr>
            <w:r w:rsidRPr="00070A91">
              <w:rPr>
                <w:rFonts w:asciiTheme="majorHAnsi" w:hAnsiTheme="majorHAnsi" w:cs="Calibri"/>
                <w:w w:val="100"/>
                <w:sz w:val="20"/>
              </w:rPr>
              <w:t>możliwość zdalnego zarządzania stanem zasilania komputera: włączenie/wyłączenie/reset/poprawne zamknięcie systemu operacyjnego,</w:t>
            </w:r>
          </w:p>
          <w:p w:rsidR="00CA4F7A" w:rsidRPr="00070A91" w:rsidRDefault="004E6F0A" w:rsidP="0057272D">
            <w:pPr>
              <w:pStyle w:val="Akapitzlist"/>
              <w:numPr>
                <w:ilvl w:val="0"/>
                <w:numId w:val="7"/>
              </w:numPr>
              <w:spacing w:before="0" w:line="240" w:lineRule="auto"/>
              <w:rPr>
                <w:rFonts w:asciiTheme="majorHAnsi" w:hAnsiTheme="majorHAnsi"/>
              </w:rPr>
            </w:pPr>
            <w:r w:rsidRPr="00070A91">
              <w:rPr>
                <w:rFonts w:asciiTheme="majorHAnsi" w:hAnsiTheme="majorHAnsi" w:cs="Calibri"/>
                <w:w w:val="100"/>
                <w:sz w:val="20"/>
              </w:rPr>
              <w:t>możliwość konfiguracji parametrów funkcji zarządzania (m.in. parametrów kont uprawnionych do zarządzania sprzętowego), zarówno lokalnie (na komputerze zarządzanym) bez udziału systemu operacyjnego, jak i zdalnie poprzez sieć LAN z wykorzystaniem szyfrowanego połączenia.</w:t>
            </w:r>
          </w:p>
          <w:p w:rsidR="00CA4F7A" w:rsidRPr="00070A91" w:rsidRDefault="004E6F0A" w:rsidP="0057272D">
            <w:pPr>
              <w:pStyle w:val="Akapitzlist"/>
              <w:numPr>
                <w:ilvl w:val="0"/>
                <w:numId w:val="6"/>
              </w:numPr>
              <w:spacing w:before="0" w:line="240" w:lineRule="auto"/>
              <w:rPr>
                <w:rFonts w:asciiTheme="majorHAnsi" w:hAnsiTheme="majorHAnsi"/>
              </w:rPr>
            </w:pPr>
            <w:r w:rsidRPr="00070A91">
              <w:rPr>
                <w:rFonts w:asciiTheme="majorHAnsi" w:hAnsiTheme="majorHAnsi" w:cs="Calibri"/>
                <w:w w:val="100"/>
                <w:sz w:val="20"/>
              </w:rPr>
              <w:t>Zintegrowany moduł szyfrujący Trusted Platform Module (TPM) - dedy</w:t>
            </w:r>
            <w:r w:rsidRPr="00070A91">
              <w:rPr>
                <w:rFonts w:asciiTheme="majorHAnsi" w:hAnsiTheme="majorHAnsi"/>
                <w:bCs/>
                <w:w w:val="100"/>
                <w:sz w:val="20"/>
              </w:rPr>
              <w:t>kowany układ sprzętowy służący do tworzenia i zarządzania wygenerowanymi przez komputer kluczami szyfrowania. Zabezpieczenie to musi posiadać możliwość szyfrowania poufnych dokumentów przechowywanych na dysku twardym przy użyciu klucza sprzętowego. Weryfikacja wygenerowanych przez komputer kluczów szyfrowania musi odbywać się w dedykowanym chipsecie na płycie głównej.</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lastRenderedPageBreak/>
              <w:t>Oprogramowanie systemowe</w:t>
            </w:r>
          </w:p>
          <w:p w:rsidR="00CA4F7A" w:rsidRPr="00070A91" w:rsidRDefault="004E6F0A" w:rsidP="0057272D">
            <w:pPr>
              <w:rPr>
                <w:rFonts w:asciiTheme="majorHAnsi" w:hAnsiTheme="majorHAnsi"/>
              </w:rPr>
            </w:pPr>
            <w:r w:rsidRPr="00070A91">
              <w:rPr>
                <w:rFonts w:asciiTheme="majorHAnsi" w:hAnsiTheme="majorHAnsi" w:cs="Calibri"/>
                <w:sz w:val="20"/>
                <w:szCs w:val="20"/>
              </w:rPr>
              <w:t>(System operacyjny)</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jc w:val="both"/>
              <w:rPr>
                <w:rFonts w:asciiTheme="majorHAnsi" w:hAnsiTheme="majorHAnsi"/>
              </w:rPr>
            </w:pPr>
            <w:r w:rsidRPr="00070A91">
              <w:rPr>
                <w:rFonts w:asciiTheme="majorHAnsi" w:hAnsiTheme="majorHAnsi" w:cs="Calibri"/>
                <w:sz w:val="20"/>
                <w:szCs w:val="20"/>
              </w:rPr>
              <w:t>Preinstalowany 64-bitowy system operacyjny zapewniający rejestrację konta komputera w domenie Active Directory z poziomu stacji roboczej przy użyciu konta administratora domeny.</w:t>
            </w:r>
          </w:p>
          <w:p w:rsidR="00CA4F7A" w:rsidRPr="00070A91" w:rsidRDefault="004E6F0A" w:rsidP="0057272D">
            <w:pPr>
              <w:jc w:val="both"/>
              <w:rPr>
                <w:rFonts w:asciiTheme="majorHAnsi" w:hAnsiTheme="majorHAnsi"/>
              </w:rPr>
            </w:pPr>
            <w:r w:rsidRPr="00070A91">
              <w:rPr>
                <w:rFonts w:asciiTheme="majorHAnsi" w:hAnsiTheme="majorHAnsi" w:cs="Calibri"/>
                <w:sz w:val="20"/>
                <w:szCs w:val="20"/>
              </w:rPr>
              <w:t>Wykonawca zapewni kompatybilność (bezpieczeństwo, stabilność i wydajność) nowych komputerów z wykorzystywanymi przez zamawiającego rozwiązaniami (zwłaszcza w kontekście udziałów sieciowych i uprawnień do nich) w oparciu o Active Directory dla Microsoft Windows.</w:t>
            </w:r>
          </w:p>
          <w:p w:rsidR="00CA4F7A" w:rsidRPr="00070A91" w:rsidRDefault="004E6F0A" w:rsidP="0057272D">
            <w:pPr>
              <w:jc w:val="both"/>
              <w:rPr>
                <w:rFonts w:asciiTheme="majorHAnsi" w:hAnsiTheme="majorHAnsi"/>
              </w:rPr>
            </w:pPr>
            <w:r w:rsidRPr="00070A91">
              <w:rPr>
                <w:rFonts w:asciiTheme="majorHAnsi" w:hAnsiTheme="majorHAnsi" w:cs="Calibri"/>
                <w:sz w:val="20"/>
                <w:szCs w:val="20"/>
              </w:rPr>
              <w:t>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szCs w:val="20"/>
              </w:rPr>
            </w:pPr>
          </w:p>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t>Rodzaj systemu operacyjnego…..……………………………………………..</w:t>
            </w:r>
          </w:p>
        </w:tc>
      </w:tr>
      <w:tr w:rsidR="00CA4F7A" w:rsidRPr="00070A91">
        <w:tc>
          <w:tcPr>
            <w:tcW w:w="1384" w:type="dxa"/>
            <w:tcBorders>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rPr>
                <w:rFonts w:asciiTheme="majorHAnsi" w:hAnsiTheme="majorHAnsi"/>
              </w:rPr>
            </w:pPr>
            <w:r w:rsidRPr="00070A91">
              <w:rPr>
                <w:rFonts w:asciiTheme="majorHAnsi" w:hAnsiTheme="majorHAnsi" w:cs="Calibri"/>
                <w:sz w:val="20"/>
                <w:szCs w:val="20"/>
              </w:rPr>
              <w:t xml:space="preserve">Oprogramowanie biurowe </w:t>
            </w:r>
          </w:p>
        </w:tc>
        <w:tc>
          <w:tcPr>
            <w:tcW w:w="8222" w:type="dxa"/>
            <w:tcBorders>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jc w:val="both"/>
              <w:rPr>
                <w:rFonts w:asciiTheme="majorHAnsi" w:hAnsiTheme="majorHAnsi"/>
              </w:rPr>
            </w:pPr>
            <w:r w:rsidRPr="00070A91">
              <w:rPr>
                <w:rFonts w:asciiTheme="majorHAnsi" w:hAnsiTheme="majorHAnsi"/>
                <w:sz w:val="20"/>
                <w:szCs w:val="20"/>
              </w:rPr>
              <w:t xml:space="preserve">licencja Microsoft Office Standard 2016 32/64 bit (polska wersja językowa), </w:t>
            </w:r>
            <w:r w:rsidRPr="00070A91">
              <w:rPr>
                <w:rFonts w:asciiTheme="majorHAnsi" w:hAnsiTheme="majorHAnsi"/>
              </w:rPr>
              <w:t xml:space="preserve">Licencje na oprogramowanie biurowe muszą pozwalać na przenoszenie oprogramowania pomiędzy stacjami roboczymi (np. w przypadku wymiany stacji roboczej) </w:t>
            </w:r>
          </w:p>
        </w:tc>
        <w:tc>
          <w:tcPr>
            <w:tcW w:w="4536" w:type="dxa"/>
            <w:tcBorders>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szCs w:val="20"/>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Default"/>
              <w:rPr>
                <w:rFonts w:asciiTheme="majorHAnsi" w:hAnsiTheme="majorHAnsi"/>
              </w:rPr>
            </w:pPr>
            <w:r w:rsidRPr="00070A91">
              <w:rPr>
                <w:rFonts w:asciiTheme="majorHAnsi" w:hAnsiTheme="majorHAnsi" w:cs="Calibri"/>
                <w:color w:val="00000A"/>
                <w:sz w:val="20"/>
                <w:szCs w:val="20"/>
                <w:lang w:eastAsia="en-US"/>
              </w:rPr>
              <w:t xml:space="preserve">Warunki gwarancji </w:t>
            </w:r>
          </w:p>
          <w:p w:rsidR="00CA4F7A" w:rsidRPr="00070A91" w:rsidRDefault="00CA4F7A" w:rsidP="0057272D">
            <w:pPr>
              <w:rPr>
                <w:rFonts w:asciiTheme="majorHAnsi" w:hAnsiTheme="majorHAnsi" w:cs="Calibri"/>
                <w:sz w:val="20"/>
                <w:szCs w:val="20"/>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8"/>
              </w:numPr>
              <w:spacing w:before="0" w:line="240" w:lineRule="auto"/>
              <w:ind w:left="204" w:hanging="204"/>
              <w:rPr>
                <w:rFonts w:asciiTheme="majorHAnsi" w:hAnsiTheme="majorHAnsi"/>
              </w:rPr>
            </w:pPr>
            <w:r w:rsidRPr="00070A91">
              <w:rPr>
                <w:rFonts w:asciiTheme="majorHAnsi" w:hAnsiTheme="majorHAnsi" w:cs="Calibri"/>
                <w:w w:val="100"/>
                <w:sz w:val="20"/>
              </w:rPr>
              <w:t>Min. 3-letnia gwarancja producenta świadczona w miejscu eksploatacji liczona od daty dostawy. Podjęcie gwarancyjnych usług serwisowych - 3 dni robocze od przekazania zgłoszenia przez Zamawiającego (przyjmowanie zgłoszeń w dni robocze w godzinach 8.00 — 16.00)</w:t>
            </w:r>
          </w:p>
          <w:p w:rsidR="00CA4F7A" w:rsidRPr="00070A91" w:rsidRDefault="004E6F0A" w:rsidP="0057272D">
            <w:pPr>
              <w:pStyle w:val="Akapitzlist"/>
              <w:numPr>
                <w:ilvl w:val="0"/>
                <w:numId w:val="8"/>
              </w:numPr>
              <w:spacing w:before="0" w:line="240" w:lineRule="auto"/>
              <w:ind w:left="204" w:hanging="204"/>
              <w:rPr>
                <w:rFonts w:asciiTheme="majorHAnsi" w:hAnsiTheme="majorHAnsi"/>
              </w:rPr>
            </w:pPr>
            <w:r w:rsidRPr="00070A91">
              <w:rPr>
                <w:rFonts w:asciiTheme="majorHAnsi" w:hAnsiTheme="majorHAnsi" w:cs="Calibri"/>
                <w:w w:val="100"/>
                <w:sz w:val="20"/>
              </w:rPr>
              <w:t>W przypadku awarii nośników danych w okresie gwarancji takich jak dyski twarde pozostają one u Zamawiającego,</w:t>
            </w:r>
          </w:p>
          <w:p w:rsidR="00CA4F7A" w:rsidRPr="00070A91" w:rsidRDefault="004E6F0A" w:rsidP="0057272D">
            <w:pPr>
              <w:pStyle w:val="Akapitzlist"/>
              <w:numPr>
                <w:ilvl w:val="0"/>
                <w:numId w:val="8"/>
              </w:numPr>
              <w:spacing w:before="0" w:line="240" w:lineRule="auto"/>
              <w:ind w:left="204" w:hanging="204"/>
              <w:rPr>
                <w:rFonts w:asciiTheme="majorHAnsi" w:hAnsiTheme="majorHAnsi"/>
              </w:rPr>
            </w:pPr>
            <w:r w:rsidRPr="00070A91">
              <w:rPr>
                <w:rFonts w:asciiTheme="majorHAnsi" w:hAnsiTheme="majorHAnsi" w:cs="Calibri"/>
                <w:w w:val="100"/>
                <w:sz w:val="20"/>
              </w:rPr>
              <w:t>Serwis urządzeń realizowany przez producenta lub autoryzowanego partnera serwisowego producenta,</w:t>
            </w:r>
          </w:p>
          <w:p w:rsidR="00CA4F7A" w:rsidRPr="00070A91" w:rsidRDefault="004E6F0A" w:rsidP="0057272D">
            <w:pPr>
              <w:pStyle w:val="Akapitzlist"/>
              <w:numPr>
                <w:ilvl w:val="0"/>
                <w:numId w:val="8"/>
              </w:numPr>
              <w:spacing w:before="0" w:line="240" w:lineRule="auto"/>
              <w:ind w:left="204" w:hanging="204"/>
              <w:rPr>
                <w:rFonts w:asciiTheme="majorHAnsi" w:hAnsiTheme="majorHAnsi"/>
              </w:rPr>
            </w:pPr>
            <w:r w:rsidRPr="00070A91">
              <w:rPr>
                <w:rFonts w:asciiTheme="majorHAnsi" w:hAnsiTheme="majorHAnsi" w:cs="Calibri"/>
                <w:w w:val="100"/>
                <w:sz w:val="20"/>
              </w:rPr>
              <w:lastRenderedPageBreak/>
              <w:t>Serwis realizowany zgodnie z wymaganiami normy ISO 9001.</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4E6F0A" w:rsidP="0057272D">
            <w:pPr>
              <w:rPr>
                <w:rFonts w:asciiTheme="majorHAnsi" w:hAnsiTheme="majorHAnsi"/>
              </w:rPr>
            </w:pPr>
            <w:r w:rsidRPr="00070A91">
              <w:rPr>
                <w:rFonts w:asciiTheme="majorHAnsi" w:eastAsia="Calibri" w:hAnsiTheme="majorHAnsi" w:cs="Calibri"/>
                <w:sz w:val="20"/>
                <w:szCs w:val="20"/>
              </w:rPr>
              <w:lastRenderedPageBreak/>
              <w:t>Okres gwarancji …..……………………………………………..</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Default"/>
              <w:rPr>
                <w:rFonts w:asciiTheme="majorHAnsi" w:hAnsiTheme="majorHAnsi"/>
              </w:rPr>
            </w:pPr>
            <w:r w:rsidRPr="00070A91">
              <w:rPr>
                <w:rFonts w:asciiTheme="majorHAnsi" w:hAnsiTheme="majorHAnsi" w:cs="Calibri"/>
                <w:color w:val="00000A"/>
                <w:sz w:val="20"/>
                <w:szCs w:val="20"/>
                <w:lang w:eastAsia="en-US"/>
              </w:rPr>
              <w:lastRenderedPageBreak/>
              <w:t xml:space="preserve">Wsparcie techniczne </w:t>
            </w:r>
          </w:p>
          <w:p w:rsidR="00CA4F7A" w:rsidRPr="00070A91" w:rsidRDefault="00CA4F7A" w:rsidP="0057272D">
            <w:pPr>
              <w:pStyle w:val="Default"/>
              <w:rPr>
                <w:rFonts w:asciiTheme="majorHAnsi" w:hAnsiTheme="majorHAnsi" w:cs="Calibri"/>
                <w:color w:val="00000A"/>
                <w:sz w:val="20"/>
                <w:szCs w:val="20"/>
                <w:lang w:eastAsia="en-US"/>
              </w:rPr>
            </w:pP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Default"/>
              <w:jc w:val="both"/>
              <w:rPr>
                <w:rFonts w:asciiTheme="majorHAnsi" w:hAnsiTheme="majorHAnsi"/>
              </w:rPr>
            </w:pPr>
            <w:r w:rsidRPr="00070A91">
              <w:rPr>
                <w:rFonts w:asciiTheme="majorHAnsi" w:hAnsiTheme="majorHAnsi" w:cs="Calibri"/>
                <w:color w:val="00000A"/>
                <w:sz w:val="20"/>
                <w:szCs w:val="20"/>
                <w:lang w:eastAsia="en-US"/>
              </w:rPr>
              <w:t xml:space="preserve">Dostęp do aktualnych sterowników zainstalowanych w komputerze urządzeń, realizowany poprzez podanie identyfikatora klienta lub modelu komputera lub numeru seryjnego komputera, na dedykowanej przez producenta stronie internetowej — Wykonawca poda adres strony oraz sposób realizacji wymagania (opis uzyskania w/w informacji).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pStyle w:val="Default"/>
              <w:jc w:val="both"/>
              <w:rPr>
                <w:rFonts w:asciiTheme="majorHAnsi" w:hAnsiTheme="majorHAnsi" w:cs="Calibri"/>
                <w:color w:val="00000A"/>
                <w:sz w:val="20"/>
                <w:szCs w:val="20"/>
                <w:lang w:eastAsia="en-US"/>
              </w:rPr>
            </w:pPr>
          </w:p>
          <w:p w:rsidR="00CA4F7A" w:rsidRPr="00070A91" w:rsidRDefault="004E6F0A" w:rsidP="0057272D">
            <w:pPr>
              <w:pStyle w:val="Default"/>
              <w:jc w:val="both"/>
              <w:rPr>
                <w:rFonts w:asciiTheme="majorHAnsi" w:hAnsiTheme="majorHAnsi"/>
              </w:rPr>
            </w:pPr>
            <w:r w:rsidRPr="00070A91">
              <w:rPr>
                <w:rFonts w:asciiTheme="majorHAnsi" w:hAnsiTheme="majorHAnsi" w:cs="Calibri"/>
                <w:color w:val="00000A"/>
                <w:sz w:val="20"/>
                <w:szCs w:val="20"/>
                <w:lang w:eastAsia="en-US"/>
              </w:rPr>
              <w:t>Adres strony: …………………………………………………………..</w:t>
            </w:r>
          </w:p>
          <w:p w:rsidR="00CA4F7A" w:rsidRPr="00070A91" w:rsidRDefault="00CA4F7A" w:rsidP="0057272D">
            <w:pPr>
              <w:pStyle w:val="Default"/>
              <w:jc w:val="both"/>
              <w:rPr>
                <w:rFonts w:asciiTheme="majorHAnsi" w:hAnsiTheme="majorHAnsi" w:cs="Calibri"/>
                <w:color w:val="00000A"/>
                <w:sz w:val="20"/>
                <w:szCs w:val="20"/>
                <w:lang w:eastAsia="en-US"/>
              </w:rPr>
            </w:pPr>
          </w:p>
          <w:p w:rsidR="00CA4F7A" w:rsidRPr="00070A91" w:rsidRDefault="004E6F0A" w:rsidP="0057272D">
            <w:pPr>
              <w:pStyle w:val="Default"/>
              <w:jc w:val="both"/>
              <w:rPr>
                <w:rFonts w:asciiTheme="majorHAnsi" w:hAnsiTheme="majorHAnsi"/>
              </w:rPr>
            </w:pPr>
            <w:r w:rsidRPr="00070A91">
              <w:rPr>
                <w:rFonts w:asciiTheme="majorHAnsi" w:hAnsiTheme="majorHAnsi" w:cs="Calibri"/>
                <w:color w:val="00000A"/>
                <w:sz w:val="20"/>
                <w:szCs w:val="20"/>
                <w:lang w:eastAsia="en-US"/>
              </w:rPr>
              <w:t>Sposób realizacji: ………………..….</w:t>
            </w:r>
          </w:p>
          <w:p w:rsidR="00CA4F7A" w:rsidRPr="00070A91" w:rsidRDefault="00CA4F7A" w:rsidP="0057272D">
            <w:pPr>
              <w:pStyle w:val="Default"/>
              <w:jc w:val="both"/>
              <w:rPr>
                <w:rFonts w:asciiTheme="majorHAnsi" w:hAnsiTheme="majorHAnsi" w:cs="Calibri"/>
                <w:color w:val="00000A"/>
                <w:sz w:val="20"/>
                <w:szCs w:val="20"/>
                <w:lang w:eastAsia="en-US"/>
              </w:rPr>
            </w:pP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Default"/>
              <w:rPr>
                <w:rFonts w:asciiTheme="majorHAnsi" w:hAnsiTheme="majorHAnsi"/>
              </w:rPr>
            </w:pPr>
            <w:r w:rsidRPr="00070A91">
              <w:rPr>
                <w:rFonts w:asciiTheme="majorHAnsi" w:hAnsiTheme="majorHAnsi" w:cs="Calibri"/>
                <w:color w:val="00000A"/>
                <w:sz w:val="20"/>
                <w:szCs w:val="20"/>
                <w:lang w:eastAsia="en-US"/>
              </w:rPr>
              <w:t>Monitor</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lang w:eastAsia="en-US"/>
              </w:rPr>
              <w:t xml:space="preserve">Typ </w:t>
            </w:r>
            <w:r w:rsidRPr="00070A91">
              <w:rPr>
                <w:rFonts w:asciiTheme="majorHAnsi" w:hAnsiTheme="majorHAnsi" w:cs="Calibri"/>
                <w:w w:val="100"/>
                <w:sz w:val="20"/>
              </w:rPr>
              <w:t>ekranu: Ekran ciekłokrystaliczny z aktywną matrycą panoramiczną z podświetleniem LED wykonaną w technologii IPS lub xMVA (MVA, A-MVA, S-MVA, P-MVA).</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rPr>
              <w:t>Przekątna ekranu min. 23” – max. 25”.</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rPr>
              <w:t>Rozdzielczość nominalna: co najmniej 1920 x 1080.</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rPr>
              <w:t>Powłoka powierzchni ekranu: matowa.</w:t>
            </w:r>
          </w:p>
          <w:p w:rsidR="00CA4F7A" w:rsidRPr="00070A91" w:rsidRDefault="004E6F0A" w:rsidP="0057272D">
            <w:pPr>
              <w:numPr>
                <w:ilvl w:val="0"/>
                <w:numId w:val="9"/>
              </w:numPr>
              <w:rPr>
                <w:rFonts w:asciiTheme="majorHAnsi" w:hAnsiTheme="majorHAnsi"/>
                <w:sz w:val="20"/>
                <w:szCs w:val="20"/>
              </w:rPr>
            </w:pPr>
            <w:r w:rsidRPr="00070A91">
              <w:rPr>
                <w:rFonts w:asciiTheme="majorHAnsi" w:hAnsiTheme="majorHAnsi" w:cs="Arial"/>
                <w:sz w:val="20"/>
                <w:szCs w:val="20"/>
              </w:rPr>
              <w:t>Czas reakcji matrycy Maksymalnie  6 ms</w:t>
            </w:r>
          </w:p>
          <w:p w:rsidR="00CA4F7A" w:rsidRPr="00070A91" w:rsidRDefault="004E6F0A" w:rsidP="0057272D">
            <w:pPr>
              <w:pStyle w:val="Akapitzlist"/>
              <w:numPr>
                <w:ilvl w:val="0"/>
                <w:numId w:val="9"/>
              </w:numPr>
              <w:spacing w:before="0" w:line="240" w:lineRule="auto"/>
              <w:rPr>
                <w:rFonts w:asciiTheme="majorHAnsi" w:hAnsiTheme="majorHAnsi"/>
                <w:sz w:val="20"/>
              </w:rPr>
            </w:pPr>
            <w:r w:rsidRPr="00070A91">
              <w:rPr>
                <w:rFonts w:asciiTheme="majorHAnsi" w:hAnsiTheme="majorHAnsi"/>
                <w:sz w:val="20"/>
              </w:rPr>
              <w:t xml:space="preserve">Kontrast </w:t>
            </w:r>
            <w:r w:rsidRPr="00070A91">
              <w:rPr>
                <w:rFonts w:asciiTheme="majorHAnsi" w:hAnsiTheme="majorHAnsi" w:cs="Arial"/>
                <w:sz w:val="20"/>
              </w:rPr>
              <w:t>Minimum 1 000:1</w:t>
            </w:r>
          </w:p>
          <w:p w:rsidR="00CA4F7A" w:rsidRPr="00070A91" w:rsidRDefault="004E6F0A" w:rsidP="0057272D">
            <w:pPr>
              <w:pStyle w:val="Akapitzlist"/>
              <w:numPr>
                <w:ilvl w:val="0"/>
                <w:numId w:val="9"/>
              </w:numPr>
              <w:spacing w:before="0" w:line="240" w:lineRule="auto"/>
              <w:rPr>
                <w:rFonts w:asciiTheme="majorHAnsi" w:hAnsiTheme="majorHAnsi"/>
                <w:sz w:val="20"/>
              </w:rPr>
            </w:pPr>
            <w:r w:rsidRPr="00070A91">
              <w:rPr>
                <w:rFonts w:asciiTheme="majorHAnsi" w:hAnsiTheme="majorHAnsi" w:cs="Arial"/>
                <w:sz w:val="20"/>
              </w:rPr>
              <w:t>Jasność minimum 250:1</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rPr>
              <w:t>Kabel sygnałowy HDMI lub DVI-D min. 1.8m niezbędny do podłączenia zestawu.</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rPr>
              <w:t>Głośniki</w:t>
            </w:r>
            <w:r w:rsidRPr="00070A91">
              <w:rPr>
                <w:rFonts w:asciiTheme="majorHAnsi" w:hAnsiTheme="majorHAnsi" w:cs="Calibri"/>
                <w:w w:val="100"/>
                <w:sz w:val="20"/>
                <w:lang w:eastAsia="en-US"/>
              </w:rPr>
              <w:t xml:space="preserve"> wbudowane .</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lang w:eastAsia="en-US"/>
              </w:rPr>
              <w:t>Min. 2 porty USB 2.0 typ A wbudowane w obudowę monitora.</w:t>
            </w:r>
          </w:p>
          <w:p w:rsidR="00CA4F7A" w:rsidRPr="00070A91" w:rsidRDefault="004E6F0A" w:rsidP="0057272D">
            <w:pPr>
              <w:pStyle w:val="Akapitzlist"/>
              <w:numPr>
                <w:ilvl w:val="0"/>
                <w:numId w:val="9"/>
              </w:numPr>
              <w:spacing w:before="0" w:line="240" w:lineRule="auto"/>
              <w:ind w:left="241" w:hanging="241"/>
              <w:rPr>
                <w:rFonts w:asciiTheme="majorHAnsi" w:hAnsiTheme="majorHAnsi"/>
              </w:rPr>
            </w:pPr>
            <w:r w:rsidRPr="00070A91">
              <w:rPr>
                <w:rFonts w:asciiTheme="majorHAnsi" w:hAnsiTheme="majorHAnsi" w:cs="Calibri"/>
                <w:w w:val="100"/>
                <w:sz w:val="20"/>
                <w:lang w:eastAsia="en-US"/>
              </w:rPr>
              <w:t>Możliwość regulacji wysokości monitora (min. 10 cm) oraz pochylenia ekranu.</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eastAsia="Calibri" w:hAnsiTheme="majorHAnsi" w:cs="Calibri"/>
                <w:sz w:val="20"/>
              </w:rPr>
            </w:pPr>
          </w:p>
          <w:p w:rsidR="00CA4F7A" w:rsidRPr="00070A91" w:rsidRDefault="004E6F0A" w:rsidP="0057272D">
            <w:pPr>
              <w:rPr>
                <w:rFonts w:asciiTheme="majorHAnsi" w:hAnsiTheme="majorHAnsi"/>
              </w:rPr>
            </w:pPr>
            <w:r w:rsidRPr="00070A91">
              <w:rPr>
                <w:rFonts w:asciiTheme="majorHAnsi" w:eastAsia="Calibri" w:hAnsiTheme="majorHAnsi" w:cs="Calibri"/>
                <w:sz w:val="20"/>
              </w:rPr>
              <w:t>Przekątna ekranu: …………………………</w:t>
            </w:r>
          </w:p>
        </w:tc>
      </w:tr>
      <w:tr w:rsidR="00CA4F7A" w:rsidRPr="00070A91">
        <w:tc>
          <w:tcPr>
            <w:tcW w:w="13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Default"/>
              <w:rPr>
                <w:rFonts w:asciiTheme="majorHAnsi" w:hAnsiTheme="majorHAnsi"/>
              </w:rPr>
            </w:pPr>
            <w:r w:rsidRPr="00070A91">
              <w:rPr>
                <w:rFonts w:asciiTheme="majorHAnsi" w:hAnsiTheme="majorHAnsi" w:cs="Calibri"/>
                <w:color w:val="00000A"/>
                <w:sz w:val="20"/>
                <w:szCs w:val="20"/>
              </w:rPr>
              <w:t>Deklaracje:</w:t>
            </w:r>
          </w:p>
        </w:tc>
        <w:tc>
          <w:tcPr>
            <w:tcW w:w="822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CA4F7A" w:rsidRPr="00070A91" w:rsidRDefault="004E6F0A" w:rsidP="0057272D">
            <w:pPr>
              <w:pStyle w:val="Akapitzlist"/>
              <w:numPr>
                <w:ilvl w:val="0"/>
                <w:numId w:val="10"/>
              </w:numPr>
              <w:spacing w:before="0" w:line="240" w:lineRule="auto"/>
              <w:ind w:left="204" w:hanging="204"/>
              <w:rPr>
                <w:rFonts w:asciiTheme="majorHAnsi" w:hAnsiTheme="majorHAnsi"/>
              </w:rPr>
            </w:pPr>
            <w:r w:rsidRPr="00070A91">
              <w:rPr>
                <w:rFonts w:asciiTheme="majorHAnsi" w:hAnsiTheme="majorHAnsi" w:cs="Calibri"/>
                <w:w w:val="100"/>
                <w:sz w:val="20"/>
              </w:rPr>
              <w:t>Urządzenia wyprodukowane przez producenta, u którego wdrożono normę PN-EN ISO 9001:2008 lub równoważną, w zakresie co najmniej produkcji / rozwoju urządzeń komputerowych  – wydruk deklaracji załączyć do oferty.</w:t>
            </w:r>
          </w:p>
          <w:p w:rsidR="00CA4F7A" w:rsidRPr="00070A91" w:rsidRDefault="004E6F0A" w:rsidP="0057272D">
            <w:pPr>
              <w:pStyle w:val="Akapitzlist"/>
              <w:numPr>
                <w:ilvl w:val="0"/>
                <w:numId w:val="10"/>
              </w:numPr>
              <w:spacing w:before="0" w:line="240" w:lineRule="auto"/>
              <w:ind w:left="204" w:hanging="204"/>
              <w:rPr>
                <w:rFonts w:asciiTheme="majorHAnsi" w:hAnsiTheme="majorHAnsi"/>
              </w:rPr>
            </w:pPr>
            <w:r w:rsidRPr="00070A91">
              <w:rPr>
                <w:rFonts w:asciiTheme="majorHAnsi" w:hAnsiTheme="majorHAnsi" w:cs="Calibri"/>
                <w:w w:val="100"/>
                <w:sz w:val="20"/>
              </w:rPr>
              <w:t>Urządzenia wyprodukowane są przez producenta, u którego wdrożono normę PN-EN ISO 14001 lub równoważną w zakresie co najmniej produkcji / rozwoju urządzeń komputerowych – wydruk deklaracji załączyć do oferty.</w:t>
            </w:r>
          </w:p>
          <w:p w:rsidR="00CA4F7A" w:rsidRPr="00070A91" w:rsidRDefault="004E6F0A" w:rsidP="0057272D">
            <w:pPr>
              <w:pStyle w:val="Akapitzlist"/>
              <w:numPr>
                <w:ilvl w:val="0"/>
                <w:numId w:val="10"/>
              </w:numPr>
              <w:spacing w:before="0" w:line="240" w:lineRule="auto"/>
              <w:ind w:left="204" w:hanging="204"/>
              <w:rPr>
                <w:rFonts w:asciiTheme="majorHAnsi" w:hAnsiTheme="majorHAnsi"/>
              </w:rPr>
            </w:pPr>
            <w:r w:rsidRPr="00070A91">
              <w:rPr>
                <w:rFonts w:asciiTheme="majorHAnsi" w:hAnsiTheme="majorHAnsi" w:cs="Calibri"/>
                <w:w w:val="100"/>
                <w:sz w:val="20"/>
              </w:rPr>
              <w:t>Oferowane urządzenia posiadają deklarację zgodności CE – wydruk deklaracji załączyć do oferty.</w:t>
            </w:r>
          </w:p>
          <w:p w:rsidR="00CA4F7A" w:rsidRPr="00070A91" w:rsidRDefault="004E6F0A" w:rsidP="0057272D">
            <w:pPr>
              <w:pStyle w:val="Akapitzlist"/>
              <w:numPr>
                <w:ilvl w:val="0"/>
                <w:numId w:val="10"/>
              </w:numPr>
              <w:spacing w:before="0" w:line="240" w:lineRule="auto"/>
              <w:ind w:left="204" w:hanging="204"/>
              <w:rPr>
                <w:rFonts w:asciiTheme="majorHAnsi" w:hAnsiTheme="majorHAnsi"/>
              </w:rPr>
            </w:pPr>
            <w:r w:rsidRPr="00070A91">
              <w:rPr>
                <w:rFonts w:asciiTheme="majorHAnsi" w:hAnsiTheme="majorHAnsi" w:cs="Calibri"/>
                <w:w w:val="100"/>
                <w:sz w:val="20"/>
              </w:rPr>
              <w:t>Oferowane urządzenia spełniają wymogi</w:t>
            </w:r>
            <w:r w:rsidRPr="00070A91">
              <w:rPr>
                <w:rFonts w:asciiTheme="majorHAnsi" w:hAnsiTheme="majorHAnsi" w:cs="Calibri"/>
                <w:w w:val="100"/>
                <w:sz w:val="20"/>
                <w:lang w:eastAsia="en-US"/>
              </w:rPr>
              <w:t xml:space="preserve"> normy Energy Star 5.0 lub nowszej - wymagany wpis dotyczący oferowanego modelu sprzętu w internetowym katalogu http://www.eu-energystar.org lub http://www.energystar.gov  - wydruk ze strony internetowej należy załączyć do oferty.</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A4F7A" w:rsidRPr="00070A91" w:rsidRDefault="00CA4F7A" w:rsidP="0057272D">
            <w:pPr>
              <w:rPr>
                <w:rFonts w:asciiTheme="majorHAnsi" w:hAnsiTheme="majorHAnsi" w:cs="Calibri"/>
                <w:sz w:val="20"/>
              </w:rPr>
            </w:pPr>
          </w:p>
        </w:tc>
      </w:tr>
    </w:tbl>
    <w:p w:rsidR="00CA4F7A" w:rsidRPr="00070A91" w:rsidRDefault="00CA4F7A" w:rsidP="0057272D">
      <w:pPr>
        <w:rPr>
          <w:rFonts w:asciiTheme="majorHAnsi" w:hAnsiTheme="majorHAnsi"/>
          <w:sz w:val="20"/>
          <w:szCs w:val="20"/>
        </w:rPr>
      </w:pPr>
    </w:p>
    <w:p w:rsidR="00CA4F7A" w:rsidRPr="00070A91" w:rsidRDefault="00CA4F7A" w:rsidP="0057272D">
      <w:pPr>
        <w:rPr>
          <w:rFonts w:asciiTheme="majorHAnsi" w:hAnsiTheme="majorHAnsi"/>
          <w:b/>
          <w:bCs/>
        </w:rPr>
      </w:pPr>
    </w:p>
    <w:p w:rsidR="00CA4F7A" w:rsidRPr="00070A91" w:rsidRDefault="00CA4F7A" w:rsidP="0057272D">
      <w:pPr>
        <w:rPr>
          <w:rFonts w:asciiTheme="majorHAnsi" w:hAnsiTheme="majorHAnsi"/>
          <w:b/>
          <w:bCs/>
        </w:rPr>
      </w:pPr>
    </w:p>
    <w:p w:rsidR="00CA4F7A" w:rsidRPr="00070A91" w:rsidRDefault="004E6F0A" w:rsidP="0057272D">
      <w:pPr>
        <w:jc w:val="both"/>
        <w:rPr>
          <w:rFonts w:asciiTheme="majorHAnsi" w:hAnsiTheme="majorHAnsi"/>
          <w:b/>
          <w:bCs/>
        </w:rPr>
      </w:pPr>
      <w:r w:rsidRPr="00070A91">
        <w:rPr>
          <w:rFonts w:asciiTheme="majorHAnsi" w:hAnsiTheme="majorHAnsi"/>
          <w:b/>
          <w:bCs/>
        </w:rPr>
        <w:t>Zwiększenie wydajności procesora</w:t>
      </w:r>
    </w:p>
    <w:p w:rsidR="00CA4F7A" w:rsidRPr="00070A91" w:rsidRDefault="004E6F0A" w:rsidP="0057272D">
      <w:pPr>
        <w:jc w:val="both"/>
        <w:rPr>
          <w:rFonts w:asciiTheme="majorHAnsi" w:hAnsiTheme="majorHAnsi"/>
          <w:sz w:val="20"/>
          <w:szCs w:val="20"/>
        </w:rPr>
      </w:pPr>
      <w:r w:rsidRPr="00070A91">
        <w:rPr>
          <w:rFonts w:asciiTheme="majorHAnsi" w:hAnsiTheme="majorHAnsi"/>
        </w:rPr>
        <w:lastRenderedPageBreak/>
        <w:t xml:space="preserve">Wydajność procesora dla każdego typu urządzenia określona w formularzu zamówienia  na specyfikacje zestawu komputera. Wykonawca, który zaoferuje w przypadku zestawów komputerowych procesor o wyższej wydajności, niż wskazane przez zamawiającego minimum zobowiązany zawrzeć </w:t>
      </w:r>
      <w:r w:rsidRPr="00070A91">
        <w:rPr>
          <w:rFonts w:asciiTheme="majorHAnsi" w:hAnsiTheme="majorHAnsi"/>
        </w:rPr>
        <w:br/>
        <w:t>w Formularzu oferty informację,</w:t>
      </w:r>
      <w:r w:rsidR="0057272D" w:rsidRPr="00070A91">
        <w:rPr>
          <w:rFonts w:asciiTheme="majorHAnsi" w:hAnsiTheme="majorHAnsi"/>
        </w:rPr>
        <w:t xml:space="preserve"> </w:t>
      </w:r>
      <w:r w:rsidRPr="00070A91">
        <w:rPr>
          <w:rFonts w:asciiTheme="majorHAnsi" w:hAnsiTheme="majorHAnsi"/>
        </w:rPr>
        <w:t xml:space="preserve">że oferuje procesor o wyższej wydajności i określić, jego wydajność zgodny z testem PassMark High End CPU’s według wyników opublikowanych na stronie </w:t>
      </w:r>
      <w:r w:rsidRPr="00070A91">
        <w:rPr>
          <w:rFonts w:asciiTheme="majorHAnsi" w:hAnsiTheme="majorHAnsi" w:cs="Calibri"/>
        </w:rPr>
        <w:t xml:space="preserve"> </w:t>
      </w:r>
      <w:hyperlink r:id="rId7">
        <w:r w:rsidRPr="00070A91">
          <w:rPr>
            <w:rStyle w:val="czeinternetowe"/>
            <w:rFonts w:asciiTheme="majorHAnsi" w:hAnsiTheme="majorHAnsi" w:cs="Calibri"/>
          </w:rPr>
          <w:t>http://www.cpubenchmark.net/high_end_cpus.html</w:t>
        </w:r>
      </w:hyperlink>
      <w:r w:rsidRPr="00070A91">
        <w:rPr>
          <w:rFonts w:asciiTheme="majorHAnsi" w:hAnsiTheme="majorHAnsi" w:cs="Calibri"/>
        </w:rPr>
        <w:t xml:space="preserve">. </w:t>
      </w:r>
    </w:p>
    <w:p w:rsidR="00CA4F7A" w:rsidRPr="00070A91" w:rsidRDefault="004E6F0A" w:rsidP="0057272D">
      <w:pPr>
        <w:jc w:val="both"/>
        <w:rPr>
          <w:rFonts w:asciiTheme="majorHAnsi" w:hAnsiTheme="majorHAnsi"/>
        </w:rPr>
      </w:pPr>
      <w:r w:rsidRPr="00070A91">
        <w:rPr>
          <w:rFonts w:asciiTheme="majorHAnsi" w:hAnsiTheme="majorHAnsi" w:cs="Calibri"/>
        </w:rPr>
        <w:t>Wykonawca, który oferuje zwiększenie wydajności procesora o:</w:t>
      </w:r>
    </w:p>
    <w:p w:rsidR="00CA4F7A" w:rsidRPr="00070A91" w:rsidRDefault="0057272D" w:rsidP="0057272D">
      <w:pPr>
        <w:jc w:val="both"/>
        <w:rPr>
          <w:rFonts w:asciiTheme="majorHAnsi" w:hAnsiTheme="majorHAnsi"/>
        </w:rPr>
      </w:pPr>
      <w:r w:rsidRPr="00070A91">
        <w:rPr>
          <w:rFonts w:asciiTheme="majorHAnsi" w:hAnsiTheme="majorHAnsi" w:cs="Calibri"/>
        </w:rPr>
        <w:t>-350-699 pkt otrzyma 5</w:t>
      </w:r>
      <w:r w:rsidR="004E6F0A" w:rsidRPr="00070A91">
        <w:rPr>
          <w:rFonts w:asciiTheme="majorHAnsi" w:hAnsiTheme="majorHAnsi" w:cs="Calibri"/>
        </w:rPr>
        <w:t xml:space="preserve"> punktów,</w:t>
      </w:r>
    </w:p>
    <w:p w:rsidR="00CA4F7A" w:rsidRPr="00070A91" w:rsidRDefault="004E6F0A" w:rsidP="0057272D">
      <w:pPr>
        <w:jc w:val="both"/>
        <w:rPr>
          <w:rFonts w:asciiTheme="majorHAnsi" w:hAnsiTheme="majorHAnsi"/>
        </w:rPr>
      </w:pPr>
      <w:r w:rsidRPr="00070A91">
        <w:rPr>
          <w:rFonts w:asciiTheme="majorHAnsi" w:hAnsiTheme="majorHAnsi" w:cs="Calibri"/>
        </w:rPr>
        <w:t xml:space="preserve">-700 -1049 pkt </w:t>
      </w:r>
      <w:r w:rsidR="0057272D" w:rsidRPr="00070A91">
        <w:rPr>
          <w:rFonts w:asciiTheme="majorHAnsi" w:hAnsiTheme="majorHAnsi" w:cs="Calibri"/>
        </w:rPr>
        <w:t>otrzyma 5</w:t>
      </w:r>
      <w:r w:rsidRPr="00070A91">
        <w:rPr>
          <w:rFonts w:asciiTheme="majorHAnsi" w:hAnsiTheme="majorHAnsi" w:cs="Calibri"/>
        </w:rPr>
        <w:t xml:space="preserve"> punktów,</w:t>
      </w:r>
    </w:p>
    <w:p w:rsidR="00CA4F7A" w:rsidRPr="00070A91" w:rsidRDefault="004E6F0A" w:rsidP="0057272D">
      <w:pPr>
        <w:jc w:val="both"/>
        <w:rPr>
          <w:rFonts w:asciiTheme="majorHAnsi" w:hAnsiTheme="majorHAnsi"/>
        </w:rPr>
      </w:pPr>
      <w:r w:rsidRPr="00070A91">
        <w:rPr>
          <w:rFonts w:asciiTheme="majorHAnsi" w:hAnsiTheme="majorHAnsi" w:cs="Calibri"/>
        </w:rPr>
        <w:t xml:space="preserve">-1050 pkt i więcej otrzyma </w:t>
      </w:r>
      <w:r w:rsidR="0057272D" w:rsidRPr="00070A91">
        <w:rPr>
          <w:rFonts w:asciiTheme="majorHAnsi" w:hAnsiTheme="majorHAnsi" w:cs="Calibri"/>
        </w:rPr>
        <w:t>15</w:t>
      </w:r>
      <w:r w:rsidRPr="00070A91">
        <w:rPr>
          <w:rFonts w:asciiTheme="majorHAnsi" w:hAnsiTheme="majorHAnsi" w:cs="Calibri"/>
        </w:rPr>
        <w:t xml:space="preserve"> punktów</w:t>
      </w:r>
    </w:p>
    <w:p w:rsidR="00CA4F7A" w:rsidRPr="00070A91" w:rsidRDefault="00CA4F7A" w:rsidP="0057272D">
      <w:pPr>
        <w:jc w:val="both"/>
        <w:rPr>
          <w:rFonts w:asciiTheme="majorHAnsi" w:hAnsiTheme="majorHAnsi" w:cs="Calibri"/>
        </w:rPr>
      </w:pPr>
    </w:p>
    <w:p w:rsidR="00CA4F7A" w:rsidRPr="00070A91" w:rsidRDefault="00CA4F7A" w:rsidP="0057272D">
      <w:pPr>
        <w:jc w:val="both"/>
        <w:rPr>
          <w:rFonts w:asciiTheme="majorHAnsi" w:hAnsiTheme="majorHAnsi" w:cs="Calibri"/>
        </w:rPr>
      </w:pPr>
    </w:p>
    <w:p w:rsidR="00CA4F7A" w:rsidRPr="00070A91" w:rsidRDefault="004E6F0A" w:rsidP="0057272D">
      <w:pPr>
        <w:jc w:val="both"/>
        <w:rPr>
          <w:rFonts w:asciiTheme="majorHAnsi" w:hAnsiTheme="majorHAnsi"/>
          <w:b/>
          <w:bCs/>
        </w:rPr>
      </w:pPr>
      <w:r w:rsidRPr="00070A91">
        <w:rPr>
          <w:rFonts w:asciiTheme="majorHAnsi" w:hAnsiTheme="majorHAnsi" w:cs="Calibri"/>
          <w:b/>
          <w:bCs/>
        </w:rPr>
        <w:t>Zwiększenie ilości RAM</w:t>
      </w:r>
    </w:p>
    <w:p w:rsidR="00CA4F7A" w:rsidRPr="00070A91" w:rsidRDefault="004E6F0A" w:rsidP="0057272D">
      <w:pPr>
        <w:jc w:val="both"/>
        <w:rPr>
          <w:rFonts w:asciiTheme="majorHAnsi" w:hAnsiTheme="majorHAnsi"/>
        </w:rPr>
      </w:pPr>
      <w:r w:rsidRPr="00070A91">
        <w:rPr>
          <w:rFonts w:asciiTheme="majorHAnsi" w:hAnsiTheme="majorHAnsi" w:cs="Calibri"/>
        </w:rPr>
        <w:t>Wykonawca zaoferuje zwiększenie ilości pamięci RAM dla zestawów komputerowych zobowiązany jest zawrzeć w Formularzu oferty, oświadczenie że oferuje zwiększenie ilości RAM i określić jej pojemność do Formularza oferty</w:t>
      </w:r>
    </w:p>
    <w:p w:rsidR="00CA4F7A" w:rsidRPr="00070A91" w:rsidRDefault="004E6F0A" w:rsidP="0057272D">
      <w:pPr>
        <w:jc w:val="both"/>
        <w:rPr>
          <w:rFonts w:asciiTheme="majorHAnsi" w:hAnsiTheme="majorHAnsi"/>
        </w:rPr>
      </w:pPr>
      <w:r w:rsidRPr="00070A91">
        <w:rPr>
          <w:rFonts w:asciiTheme="majorHAnsi" w:hAnsiTheme="majorHAnsi" w:cs="Calibri"/>
        </w:rPr>
        <w:t>Wykonawca, który zaoferuje zwiększenie ilości pamięci RAM o :</w:t>
      </w:r>
    </w:p>
    <w:p w:rsidR="00CA4F7A" w:rsidRPr="00070A91" w:rsidRDefault="004E6F0A" w:rsidP="0057272D">
      <w:pPr>
        <w:jc w:val="both"/>
        <w:rPr>
          <w:rFonts w:asciiTheme="majorHAnsi" w:hAnsiTheme="majorHAnsi"/>
        </w:rPr>
      </w:pPr>
      <w:r w:rsidRPr="00070A91">
        <w:rPr>
          <w:rFonts w:asciiTheme="majorHAnsi" w:hAnsiTheme="majorHAnsi" w:cs="Calibri"/>
        </w:rPr>
        <w:t>-4 GB otrzyma 5 punktów,</w:t>
      </w:r>
    </w:p>
    <w:p w:rsidR="00CA4F7A" w:rsidRPr="00070A91" w:rsidRDefault="004E6F0A" w:rsidP="0057272D">
      <w:pPr>
        <w:jc w:val="both"/>
        <w:rPr>
          <w:rFonts w:asciiTheme="majorHAnsi" w:hAnsiTheme="majorHAnsi"/>
        </w:rPr>
      </w:pPr>
      <w:r w:rsidRPr="00070A91">
        <w:rPr>
          <w:rFonts w:asciiTheme="majorHAnsi" w:hAnsiTheme="majorHAnsi" w:cs="Calibri"/>
        </w:rPr>
        <w:t>-8 GB otrzyma 10 punktów</w:t>
      </w:r>
    </w:p>
    <w:p w:rsidR="00CA4F7A" w:rsidRPr="00070A91" w:rsidRDefault="004E6F0A" w:rsidP="0057272D">
      <w:pPr>
        <w:jc w:val="both"/>
        <w:rPr>
          <w:rFonts w:asciiTheme="majorHAnsi" w:hAnsiTheme="majorHAnsi"/>
        </w:rPr>
      </w:pPr>
      <w:r w:rsidRPr="00070A91">
        <w:rPr>
          <w:rFonts w:asciiTheme="majorHAnsi" w:hAnsiTheme="majorHAnsi" w:cs="Calibri"/>
        </w:rPr>
        <w:t>Wykonawca który nie zaoferuje zwiększenie ilości pamięci RAM otrzyma w tym kryterium 0 punktów.</w:t>
      </w:r>
    </w:p>
    <w:p w:rsidR="00CA4F7A" w:rsidRPr="00070A91" w:rsidRDefault="00CA4F7A" w:rsidP="0057272D">
      <w:pPr>
        <w:jc w:val="both"/>
        <w:rPr>
          <w:rFonts w:asciiTheme="majorHAnsi" w:hAnsiTheme="majorHAnsi" w:cs="Calibri"/>
        </w:rPr>
      </w:pPr>
    </w:p>
    <w:p w:rsidR="00A4372C" w:rsidRDefault="00A4372C" w:rsidP="00A4372C">
      <w:pPr>
        <w:pStyle w:val="Obszartekstu"/>
        <w:rPr>
          <w:rFonts w:ascii="Calibri" w:hAnsi="Calibri"/>
          <w:b/>
        </w:rPr>
      </w:pPr>
      <w:r>
        <w:rPr>
          <w:rFonts w:ascii="Calibri" w:hAnsi="Calibri"/>
          <w:b/>
        </w:rPr>
        <w:t xml:space="preserve">Oświadczamy, że w/w oferowany przedmiot zamówienia jest kompletny i będzie gotowy do użytkowania bez żadnych dodatkowych zakupów i inwestycji. Nie spełnienie wymaganych parametrów i warunków spowoduje odrzucenie oferty. </w:t>
      </w:r>
    </w:p>
    <w:p w:rsidR="00A4372C" w:rsidRDefault="00A4372C" w:rsidP="00A4372C">
      <w:pPr>
        <w:pStyle w:val="Obszartekstu"/>
        <w:rPr>
          <w:rFonts w:ascii="Calibri" w:hAnsi="Calibri"/>
        </w:rPr>
      </w:pPr>
      <w:r>
        <w:rPr>
          <w:rFonts w:ascii="Calibri" w:hAnsi="Calibri"/>
        </w:rPr>
        <w:t>Na wezwanie  należy przesłać firmowe materiały i informacje z parametrami technicznymi (w języku polskim) w których winny być potwierdzone informacje spełniające wymagane powyżej parametry.</w:t>
      </w:r>
    </w:p>
    <w:p w:rsidR="00A4372C" w:rsidRDefault="00A4372C" w:rsidP="00A4372C">
      <w:pPr>
        <w:pStyle w:val="Obszartekstu"/>
        <w:rPr>
          <w:rFonts w:ascii="Calibri" w:hAnsi="Calibri"/>
        </w:rPr>
      </w:pPr>
      <w:r>
        <w:rPr>
          <w:rFonts w:ascii="Calibri" w:hAnsi="Calibri"/>
          <w:b/>
          <w:i/>
        </w:rPr>
        <w:t>Na załączonych materiałach Wykonawca powinien zaznaczyć fragmenty tekstu potwierdzający spełnienie określonego wymogu. Obok należy wpisać numer wymogu ( pozycja z tabeli powyżej , w której Zamawiający opisał wymóg ).</w:t>
      </w:r>
      <w:r>
        <w:rPr>
          <w:rFonts w:ascii="Calibri" w:hAnsi="Calibri"/>
        </w:rPr>
        <w:t xml:space="preserve"> </w:t>
      </w:r>
    </w:p>
    <w:p w:rsidR="00A4372C" w:rsidRDefault="00A4372C" w:rsidP="00A4372C">
      <w:pPr>
        <w:pStyle w:val="Obszartekstu"/>
        <w:rPr>
          <w:rFonts w:ascii="Calibri" w:hAnsi="Calibri"/>
        </w:rPr>
      </w:pPr>
    </w:p>
    <w:p w:rsidR="00A4372C" w:rsidRDefault="00A4372C" w:rsidP="00A4372C">
      <w:pPr>
        <w:jc w:val="right"/>
        <w:rPr>
          <w:rFonts w:ascii="Calibri" w:hAnsi="Calibri"/>
          <w:sz w:val="20"/>
        </w:rPr>
      </w:pPr>
      <w:r>
        <w:rPr>
          <w:rFonts w:ascii="Calibri" w:hAnsi="Calibri"/>
          <w:sz w:val="20"/>
        </w:rPr>
        <w:t>Podpis i pieczęć osoby uprawnionej</w:t>
      </w:r>
    </w:p>
    <w:p w:rsidR="00CA4F7A" w:rsidRPr="00070A91" w:rsidRDefault="00CA4F7A" w:rsidP="0057272D">
      <w:pPr>
        <w:jc w:val="both"/>
        <w:rPr>
          <w:rFonts w:asciiTheme="majorHAnsi" w:hAnsiTheme="majorHAnsi" w:cs="Calibri"/>
        </w:rPr>
      </w:pPr>
    </w:p>
    <w:sectPr w:rsidR="00CA4F7A" w:rsidRPr="00070A91">
      <w:pgSz w:w="16838" w:h="11906" w:orient="landscape"/>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0000000000000000000"/>
    <w:charset w:val="00"/>
    <w:family w:val="roman"/>
    <w:notTrueType/>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0BFE"/>
    <w:multiLevelType w:val="multilevel"/>
    <w:tmpl w:val="93CA5254"/>
    <w:lvl w:ilvl="0">
      <w:start w:val="1"/>
      <w:numFmt w:val="bullet"/>
      <w:lvlText w:val="-"/>
      <w:lvlJc w:val="left"/>
      <w:pPr>
        <w:ind w:left="423" w:hanging="360"/>
      </w:pPr>
      <w:rPr>
        <w:rFonts w:ascii="Arial" w:hAnsi="Arial" w:cs="Arial" w:hint="default"/>
        <w:b w:val="0"/>
        <w:i w:val="0"/>
        <w:sz w:val="20"/>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abstractNum w:abstractNumId="1">
    <w:nsid w:val="28C42831"/>
    <w:multiLevelType w:val="multilevel"/>
    <w:tmpl w:val="548E57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319F6F3C"/>
    <w:multiLevelType w:val="multilevel"/>
    <w:tmpl w:val="1CECC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F11F14"/>
    <w:multiLevelType w:val="multilevel"/>
    <w:tmpl w:val="E19A5F9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BE1546F"/>
    <w:multiLevelType w:val="multilevel"/>
    <w:tmpl w:val="E6A84C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3F340152"/>
    <w:multiLevelType w:val="multilevel"/>
    <w:tmpl w:val="9C5A90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40E55332"/>
    <w:multiLevelType w:val="multilevel"/>
    <w:tmpl w:val="F0522A4A"/>
    <w:lvl w:ilvl="0">
      <w:start w:val="1"/>
      <w:numFmt w:val="lowerLetter"/>
      <w:lvlText w:val="%1)"/>
      <w:lvlJc w:val="left"/>
      <w:pPr>
        <w:ind w:left="360" w:hanging="360"/>
      </w:pPr>
      <w:rPr>
        <w:b w:val="0"/>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57011A9A"/>
    <w:multiLevelType w:val="multilevel"/>
    <w:tmpl w:val="86142566"/>
    <w:lvl w:ilvl="0">
      <w:start w:val="1"/>
      <w:numFmt w:val="lowerLetter"/>
      <w:lvlText w:val="%1)"/>
      <w:lvlJc w:val="left"/>
      <w:pPr>
        <w:ind w:left="423" w:hanging="360"/>
      </w:pPr>
      <w:rPr>
        <w:b w:val="0"/>
        <w:i w:val="0"/>
        <w:sz w:val="20"/>
      </w:rPr>
    </w:lvl>
    <w:lvl w:ilvl="1">
      <w:start w:val="1"/>
      <w:numFmt w:val="lowerLetter"/>
      <w:lvlText w:val="%2."/>
      <w:lvlJc w:val="left"/>
      <w:pPr>
        <w:ind w:left="1143" w:hanging="360"/>
      </w:pPr>
    </w:lvl>
    <w:lvl w:ilvl="2">
      <w:start w:val="1"/>
      <w:numFmt w:val="lowerRoman"/>
      <w:lvlText w:val="%3."/>
      <w:lvlJc w:val="right"/>
      <w:pPr>
        <w:ind w:left="1863" w:hanging="180"/>
      </w:pPr>
    </w:lvl>
    <w:lvl w:ilvl="3">
      <w:start w:val="1"/>
      <w:numFmt w:val="decimal"/>
      <w:lvlText w:val="%4."/>
      <w:lvlJc w:val="left"/>
      <w:pPr>
        <w:ind w:left="2583" w:hanging="360"/>
      </w:pPr>
    </w:lvl>
    <w:lvl w:ilvl="4">
      <w:start w:val="1"/>
      <w:numFmt w:val="lowerLetter"/>
      <w:lvlText w:val="%5."/>
      <w:lvlJc w:val="left"/>
      <w:pPr>
        <w:ind w:left="3303" w:hanging="360"/>
      </w:pPr>
    </w:lvl>
    <w:lvl w:ilvl="5">
      <w:start w:val="1"/>
      <w:numFmt w:val="lowerRoman"/>
      <w:lvlText w:val="%6."/>
      <w:lvlJc w:val="right"/>
      <w:pPr>
        <w:ind w:left="4023" w:hanging="180"/>
      </w:pPr>
    </w:lvl>
    <w:lvl w:ilvl="6">
      <w:start w:val="1"/>
      <w:numFmt w:val="decimal"/>
      <w:lvlText w:val="%7."/>
      <w:lvlJc w:val="left"/>
      <w:pPr>
        <w:ind w:left="4743" w:hanging="360"/>
      </w:pPr>
    </w:lvl>
    <w:lvl w:ilvl="7">
      <w:start w:val="1"/>
      <w:numFmt w:val="lowerLetter"/>
      <w:lvlText w:val="%8."/>
      <w:lvlJc w:val="left"/>
      <w:pPr>
        <w:ind w:left="5463" w:hanging="360"/>
      </w:pPr>
    </w:lvl>
    <w:lvl w:ilvl="8">
      <w:start w:val="1"/>
      <w:numFmt w:val="lowerRoman"/>
      <w:lvlText w:val="%9."/>
      <w:lvlJc w:val="right"/>
      <w:pPr>
        <w:ind w:left="6183" w:hanging="180"/>
      </w:pPr>
    </w:lvl>
  </w:abstractNum>
  <w:abstractNum w:abstractNumId="8">
    <w:nsid w:val="5C683DD0"/>
    <w:multiLevelType w:val="multilevel"/>
    <w:tmpl w:val="4C6E70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F2B52"/>
    <w:multiLevelType w:val="multilevel"/>
    <w:tmpl w:val="2EB2CA5A"/>
    <w:lvl w:ilvl="0">
      <w:start w:val="1"/>
      <w:numFmt w:val="lowerLetter"/>
      <w:lvlText w:val="%1)"/>
      <w:lvlJc w:val="left"/>
      <w:pPr>
        <w:ind w:left="268" w:hanging="360"/>
      </w:pPr>
    </w:lvl>
    <w:lvl w:ilvl="1">
      <w:start w:val="1"/>
      <w:numFmt w:val="lowerLetter"/>
      <w:lvlText w:val="%2."/>
      <w:lvlJc w:val="left"/>
      <w:pPr>
        <w:ind w:left="988" w:hanging="360"/>
      </w:pPr>
    </w:lvl>
    <w:lvl w:ilvl="2">
      <w:start w:val="1"/>
      <w:numFmt w:val="lowerRoman"/>
      <w:lvlText w:val="%3."/>
      <w:lvlJc w:val="right"/>
      <w:pPr>
        <w:ind w:left="1708" w:hanging="180"/>
      </w:pPr>
    </w:lvl>
    <w:lvl w:ilvl="3">
      <w:start w:val="1"/>
      <w:numFmt w:val="decimal"/>
      <w:lvlText w:val="%4."/>
      <w:lvlJc w:val="left"/>
      <w:pPr>
        <w:ind w:left="2428" w:hanging="360"/>
      </w:pPr>
    </w:lvl>
    <w:lvl w:ilvl="4">
      <w:start w:val="1"/>
      <w:numFmt w:val="lowerLetter"/>
      <w:lvlText w:val="%5."/>
      <w:lvlJc w:val="left"/>
      <w:pPr>
        <w:ind w:left="3148" w:hanging="360"/>
      </w:pPr>
    </w:lvl>
    <w:lvl w:ilvl="5">
      <w:start w:val="1"/>
      <w:numFmt w:val="lowerRoman"/>
      <w:lvlText w:val="%6."/>
      <w:lvlJc w:val="right"/>
      <w:pPr>
        <w:ind w:left="3868" w:hanging="180"/>
      </w:pPr>
    </w:lvl>
    <w:lvl w:ilvl="6">
      <w:start w:val="1"/>
      <w:numFmt w:val="decimal"/>
      <w:lvlText w:val="%7."/>
      <w:lvlJc w:val="left"/>
      <w:pPr>
        <w:ind w:left="4588" w:hanging="360"/>
      </w:pPr>
    </w:lvl>
    <w:lvl w:ilvl="7">
      <w:start w:val="1"/>
      <w:numFmt w:val="lowerLetter"/>
      <w:lvlText w:val="%8."/>
      <w:lvlJc w:val="left"/>
      <w:pPr>
        <w:ind w:left="5308" w:hanging="360"/>
      </w:pPr>
    </w:lvl>
    <w:lvl w:ilvl="8">
      <w:start w:val="1"/>
      <w:numFmt w:val="lowerRoman"/>
      <w:lvlText w:val="%9."/>
      <w:lvlJc w:val="right"/>
      <w:pPr>
        <w:ind w:left="6028" w:hanging="180"/>
      </w:pPr>
    </w:lvl>
  </w:abstractNum>
  <w:abstractNum w:abstractNumId="10">
    <w:nsid w:val="6C030A1A"/>
    <w:multiLevelType w:val="multilevel"/>
    <w:tmpl w:val="7AE045E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6"/>
  </w:num>
  <w:num w:numId="6">
    <w:abstractNumId w:val="7"/>
  </w:num>
  <w:num w:numId="7">
    <w:abstractNumId w:val="0"/>
  </w:num>
  <w:num w:numId="8">
    <w:abstractNumId w:val="10"/>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7A"/>
    <w:rsid w:val="00070A91"/>
    <w:rsid w:val="003159C1"/>
    <w:rsid w:val="004E6F0A"/>
    <w:rsid w:val="0057272D"/>
    <w:rsid w:val="00A4372C"/>
    <w:rsid w:val="00CA4F7A"/>
    <w:rsid w:val="00DC542D"/>
    <w:rsid w:val="00DD7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ListLabel5">
    <w:name w:val="ListLabel 5"/>
    <w:qFormat/>
    <w:rPr>
      <w:b w:val="0"/>
      <w:i w:val="0"/>
      <w:sz w:val="20"/>
    </w:rPr>
  </w:style>
  <w:style w:type="character" w:customStyle="1" w:styleId="ListLabel6">
    <w:name w:val="ListLabel 6"/>
    <w:qFormat/>
    <w:rPr>
      <w:b w:val="0"/>
      <w:i w:val="0"/>
      <w:sz w:val="20"/>
    </w:rPr>
  </w:style>
  <w:style w:type="character" w:customStyle="1" w:styleId="ListLabel7">
    <w:name w:val="ListLabel 7"/>
    <w:qFormat/>
    <w:rPr>
      <w:b w:val="0"/>
      <w:i w:val="0"/>
      <w:sz w:val="20"/>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yle12">
    <w:name w:val="Style12"/>
    <w:basedOn w:val="Normalny"/>
    <w:qFormat/>
    <w:pPr>
      <w:widowControl w:val="0"/>
      <w:spacing w:line="190" w:lineRule="exact"/>
      <w:jc w:val="both"/>
    </w:pPr>
    <w:rPr>
      <w:rFonts w:ascii="Arial" w:eastAsia="Times New Roman" w:hAnsi="Arial" w:cs="Times New Roman"/>
      <w:lang w:eastAsia="pl-PL"/>
    </w:rPr>
  </w:style>
  <w:style w:type="paragraph" w:styleId="Akapitzlist">
    <w:name w:val="List Paragraph"/>
    <w:basedOn w:val="Normalny"/>
    <w:qFormat/>
    <w:pPr>
      <w:spacing w:before="90" w:line="380" w:lineRule="atLeast"/>
      <w:ind w:left="708"/>
      <w:jc w:val="both"/>
    </w:pPr>
    <w:rPr>
      <w:rFonts w:ascii="Times New Roman" w:eastAsia="Times New Roman" w:hAnsi="Times New Roman" w:cs="Times New Roman"/>
      <w:w w:val="89"/>
      <w:sz w:val="25"/>
      <w:szCs w:val="20"/>
      <w:lang w:eastAsia="pl-PL"/>
    </w:rPr>
  </w:style>
  <w:style w:type="paragraph" w:customStyle="1" w:styleId="Default">
    <w:name w:val="Default"/>
    <w:qFormat/>
    <w:rPr>
      <w:rFonts w:ascii="Arial" w:eastAsia="Calibri" w:hAnsi="Arial" w:cs="Arial"/>
      <w:color w:val="000000"/>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Obszartekstu">
    <w:name w:val="Obszar tekstu"/>
    <w:basedOn w:val="Normalny"/>
    <w:rsid w:val="00A4372C"/>
    <w:pPr>
      <w:overflowPunct w:val="0"/>
      <w:autoSpaceDE w:val="0"/>
      <w:autoSpaceDN w:val="0"/>
      <w:adjustRightInd w:val="0"/>
      <w:spacing w:after="160"/>
    </w:pPr>
    <w:rPr>
      <w:rFonts w:ascii="Times New Roman" w:eastAsia="Times New Roman" w:hAnsi="Times New Roman" w:cs="Times New Roman"/>
      <w:sz w:val="20"/>
      <w:szCs w:val="2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ListLabel5">
    <w:name w:val="ListLabel 5"/>
    <w:qFormat/>
    <w:rPr>
      <w:b w:val="0"/>
      <w:i w:val="0"/>
      <w:sz w:val="20"/>
    </w:rPr>
  </w:style>
  <w:style w:type="character" w:customStyle="1" w:styleId="ListLabel6">
    <w:name w:val="ListLabel 6"/>
    <w:qFormat/>
    <w:rPr>
      <w:b w:val="0"/>
      <w:i w:val="0"/>
      <w:sz w:val="20"/>
    </w:rPr>
  </w:style>
  <w:style w:type="character" w:customStyle="1" w:styleId="ListLabel7">
    <w:name w:val="ListLabel 7"/>
    <w:qFormat/>
    <w:rPr>
      <w:b w:val="0"/>
      <w:i w:val="0"/>
      <w:sz w:val="20"/>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Style12">
    <w:name w:val="Style12"/>
    <w:basedOn w:val="Normalny"/>
    <w:qFormat/>
    <w:pPr>
      <w:widowControl w:val="0"/>
      <w:spacing w:line="190" w:lineRule="exact"/>
      <w:jc w:val="both"/>
    </w:pPr>
    <w:rPr>
      <w:rFonts w:ascii="Arial" w:eastAsia="Times New Roman" w:hAnsi="Arial" w:cs="Times New Roman"/>
      <w:lang w:eastAsia="pl-PL"/>
    </w:rPr>
  </w:style>
  <w:style w:type="paragraph" w:styleId="Akapitzlist">
    <w:name w:val="List Paragraph"/>
    <w:basedOn w:val="Normalny"/>
    <w:qFormat/>
    <w:pPr>
      <w:spacing w:before="90" w:line="380" w:lineRule="atLeast"/>
      <w:ind w:left="708"/>
      <w:jc w:val="both"/>
    </w:pPr>
    <w:rPr>
      <w:rFonts w:ascii="Times New Roman" w:eastAsia="Times New Roman" w:hAnsi="Times New Roman" w:cs="Times New Roman"/>
      <w:w w:val="89"/>
      <w:sz w:val="25"/>
      <w:szCs w:val="20"/>
      <w:lang w:eastAsia="pl-PL"/>
    </w:rPr>
  </w:style>
  <w:style w:type="paragraph" w:customStyle="1" w:styleId="Default">
    <w:name w:val="Default"/>
    <w:qFormat/>
    <w:rPr>
      <w:rFonts w:ascii="Arial" w:eastAsia="Calibri" w:hAnsi="Arial" w:cs="Arial"/>
      <w:color w:val="000000"/>
      <w:lang w:eastAsia="pl-PL"/>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Obszartekstu">
    <w:name w:val="Obszar tekstu"/>
    <w:basedOn w:val="Normalny"/>
    <w:rsid w:val="00A4372C"/>
    <w:pPr>
      <w:overflowPunct w:val="0"/>
      <w:autoSpaceDE w:val="0"/>
      <w:autoSpaceDN w:val="0"/>
      <w:adjustRightInd w:val="0"/>
      <w:spacing w:after="160"/>
    </w:pPr>
    <w:rPr>
      <w:rFonts w:ascii="Times New Roman" w:eastAsia="Times New Roman" w:hAnsi="Times New Roman" w:cs="Times New Roman"/>
      <w:sz w:val="2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041">
      <w:bodyDiv w:val="1"/>
      <w:marLeft w:val="0"/>
      <w:marRight w:val="0"/>
      <w:marTop w:val="0"/>
      <w:marBottom w:val="0"/>
      <w:divBdr>
        <w:top w:val="none" w:sz="0" w:space="0" w:color="auto"/>
        <w:left w:val="none" w:sz="0" w:space="0" w:color="auto"/>
        <w:bottom w:val="none" w:sz="0" w:space="0" w:color="auto"/>
        <w:right w:val="none" w:sz="0" w:space="0" w:color="auto"/>
      </w:divBdr>
    </w:div>
    <w:div w:id="2078937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pubenchmark.net/high_end_cp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pubenchmark.net/high_end_cpu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1665</Words>
  <Characters>9996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Jacek</cp:lastModifiedBy>
  <cp:revision>3</cp:revision>
  <dcterms:created xsi:type="dcterms:W3CDTF">2018-05-30T07:53:00Z</dcterms:created>
  <dcterms:modified xsi:type="dcterms:W3CDTF">2018-05-30T08:05:00Z</dcterms:modified>
  <dc:language>pl-PL</dc:language>
</cp:coreProperties>
</file>