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FB" w:rsidRDefault="00B804FB" w:rsidP="00B804FB">
      <w:pPr>
        <w:spacing w:before="120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Załącznik nr 3 do Zaproszenia nr 02 2018r</w:t>
      </w:r>
    </w:p>
    <w:p w:rsidR="00B804FB" w:rsidRDefault="00B804FB" w:rsidP="00702581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702581" w:rsidRPr="00B804FB" w:rsidRDefault="00702581" w:rsidP="00702581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B804FB">
        <w:rPr>
          <w:rFonts w:ascii="Arial" w:hAnsi="Arial" w:cs="Arial"/>
          <w:b/>
          <w:bCs/>
          <w:sz w:val="20"/>
          <w:szCs w:val="20"/>
          <w:lang w:val="pl-PL"/>
        </w:rPr>
        <w:t xml:space="preserve">KONFIGURACJA - ZESTAWIENIE PARAMETRÓW </w:t>
      </w:r>
      <w:r w:rsidR="00A133E1" w:rsidRPr="00B804FB">
        <w:rPr>
          <w:rFonts w:ascii="Arial" w:hAnsi="Arial" w:cs="Arial"/>
          <w:b/>
          <w:bCs/>
          <w:sz w:val="20"/>
          <w:szCs w:val="20"/>
          <w:lang w:val="pl-PL"/>
        </w:rPr>
        <w:t xml:space="preserve">dla Platformy elektrochirurgicznej z systemem zamykania naczyń do 7mm włącznie oraz resekcją bipolarną – parametry techniczne generatora FT10 </w:t>
      </w:r>
    </w:p>
    <w:p w:rsidR="00702581" w:rsidRPr="00B804FB" w:rsidRDefault="00702581" w:rsidP="00702581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145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33"/>
        <w:gridCol w:w="30"/>
        <w:gridCol w:w="2310"/>
        <w:gridCol w:w="4980"/>
      </w:tblGrid>
      <w:tr w:rsidR="00702581" w:rsidRPr="00B804FB" w:rsidTr="007A7BF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02581" w:rsidRPr="00B804FB" w:rsidRDefault="00702581" w:rsidP="007A7BF8">
            <w:pPr>
              <w:spacing w:before="120" w:after="120"/>
              <w:ind w:left="-70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804FB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  <w:r w:rsidRPr="00B804F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02581" w:rsidRPr="00B804FB" w:rsidRDefault="00702581" w:rsidP="007A7BF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B804F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Opis parametrów i wymagań granicznych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02581" w:rsidRPr="00B804FB" w:rsidRDefault="00702581" w:rsidP="007A7BF8">
            <w:pPr>
              <w:spacing w:before="120" w:after="120"/>
              <w:ind w:left="-70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804FB">
              <w:rPr>
                <w:rFonts w:ascii="Arial" w:hAnsi="Arial" w:cs="Arial"/>
                <w:b/>
                <w:bCs/>
                <w:sz w:val="20"/>
                <w:szCs w:val="20"/>
              </w:rPr>
              <w:t>Wymagania</w:t>
            </w:r>
            <w:proofErr w:type="spellEnd"/>
            <w:r w:rsidRPr="00B80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04FB">
              <w:rPr>
                <w:rFonts w:ascii="Arial" w:hAnsi="Arial" w:cs="Arial"/>
                <w:b/>
                <w:bCs/>
                <w:sz w:val="20"/>
                <w:szCs w:val="20"/>
              </w:rPr>
              <w:t>graniczne</w:t>
            </w:r>
            <w:proofErr w:type="spellEnd"/>
          </w:p>
          <w:p w:rsidR="00702581" w:rsidRPr="00B804FB" w:rsidRDefault="00702581" w:rsidP="00F4672F">
            <w:pPr>
              <w:spacing w:before="120" w:after="120"/>
              <w:ind w:right="-7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02581" w:rsidRPr="00B804FB" w:rsidRDefault="00702581" w:rsidP="007A7BF8">
            <w:pPr>
              <w:spacing w:before="120" w:after="120"/>
              <w:ind w:left="-70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B804F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Potwierdzenie Wykonawcy: TAK/ NIE</w:t>
            </w:r>
            <w:r w:rsidRPr="00B804F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br/>
              <w:t>lub opis parametrów oferowanych</w:t>
            </w:r>
            <w:r w:rsidRPr="00B804F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br/>
            </w:r>
            <w:r w:rsidRPr="00B804FB">
              <w:rPr>
                <w:rFonts w:ascii="Arial" w:hAnsi="Arial" w:cs="Arial"/>
                <w:bCs/>
                <w:sz w:val="20"/>
                <w:szCs w:val="20"/>
                <w:lang w:val="pl-PL"/>
              </w:rPr>
              <w:t>(wypełnia Wykonawca)</w:t>
            </w:r>
          </w:p>
        </w:tc>
      </w:tr>
      <w:tr w:rsidR="00702581" w:rsidRPr="00B804FB" w:rsidTr="007A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581" w:rsidRPr="00B804FB" w:rsidRDefault="00702581" w:rsidP="007A7BF8">
            <w:pPr>
              <w:tabs>
                <w:tab w:val="left" w:pos="720"/>
              </w:tabs>
              <w:snapToGrid w:val="0"/>
              <w:spacing w:before="120" w:after="12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pl-PL"/>
              </w:rPr>
            </w:pPr>
            <w:r w:rsidRPr="00B804FB">
              <w:rPr>
                <w:rFonts w:ascii="Arial" w:eastAsia="Arial Unicode MS" w:hAnsi="Arial" w:cs="Arial"/>
                <w:b/>
                <w:bCs/>
                <w:sz w:val="20"/>
                <w:szCs w:val="20"/>
                <w:lang w:val="pl-PL"/>
              </w:rPr>
              <w:t>I</w:t>
            </w:r>
          </w:p>
        </w:tc>
        <w:tc>
          <w:tcPr>
            <w:tcW w:w="13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02581" w:rsidRPr="00B804FB" w:rsidRDefault="00702581" w:rsidP="00B60407">
            <w:pPr>
              <w:pStyle w:val="Tytu"/>
              <w:spacing w:before="120" w:after="12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4FB">
              <w:rPr>
                <w:rFonts w:ascii="Arial" w:hAnsi="Arial" w:cs="Arial"/>
                <w:b/>
                <w:sz w:val="20"/>
                <w:szCs w:val="20"/>
              </w:rPr>
              <w:t xml:space="preserve">Diatermia chirurgiczna z funkcją zamykania naczyń </w:t>
            </w:r>
            <w:r w:rsidR="00B60407" w:rsidRPr="00B804FB">
              <w:rPr>
                <w:rFonts w:ascii="Arial" w:hAnsi="Arial" w:cs="Arial"/>
                <w:b/>
                <w:sz w:val="20"/>
                <w:szCs w:val="20"/>
              </w:rPr>
              <w:t xml:space="preserve">oraz resekcją bipolarną </w:t>
            </w:r>
          </w:p>
        </w:tc>
      </w:tr>
      <w:tr w:rsidR="00702581" w:rsidRPr="00B804FB" w:rsidTr="007A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581" w:rsidRPr="00B804FB" w:rsidRDefault="00702581" w:rsidP="00D23D92">
            <w:pPr>
              <w:tabs>
                <w:tab w:val="left" w:pos="720"/>
              </w:tabs>
              <w:snapToGrid w:val="0"/>
              <w:spacing w:before="120" w:after="120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  <w:p w:rsidR="00702581" w:rsidRPr="00B804FB" w:rsidRDefault="00702581" w:rsidP="00D23D92">
            <w:pPr>
              <w:tabs>
                <w:tab w:val="left" w:pos="720"/>
              </w:tabs>
              <w:snapToGrid w:val="0"/>
              <w:spacing w:before="120" w:after="120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02581" w:rsidRPr="00B804FB" w:rsidRDefault="00702581" w:rsidP="007A7BF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04FB">
              <w:rPr>
                <w:rFonts w:ascii="Arial" w:hAnsi="Arial" w:cs="Arial"/>
                <w:color w:val="000000"/>
                <w:sz w:val="20"/>
                <w:szCs w:val="20"/>
              </w:rPr>
              <w:t xml:space="preserve">Diatermia chirurgiczna umożliwiająca pracę mono- i bipolarną </w:t>
            </w:r>
            <w:r w:rsidRPr="00B804FB">
              <w:rPr>
                <w:rFonts w:ascii="Arial" w:hAnsi="Arial" w:cs="Arial"/>
                <w:color w:val="000000"/>
                <w:sz w:val="20"/>
                <w:szCs w:val="20"/>
              </w:rPr>
              <w:br/>
              <w:t>z systemem zamykania naczyń do śr. 7mm</w:t>
            </w:r>
            <w:r w:rsidR="005F2441" w:rsidRPr="00B804FB">
              <w:rPr>
                <w:sz w:val="20"/>
                <w:szCs w:val="20"/>
              </w:rPr>
              <w:t xml:space="preserve"> </w:t>
            </w:r>
            <w:r w:rsidR="005F2441" w:rsidRPr="00B804FB">
              <w:rPr>
                <w:rFonts w:ascii="Arial" w:hAnsi="Arial" w:cs="Arial"/>
                <w:color w:val="000000"/>
                <w:sz w:val="20"/>
                <w:szCs w:val="20"/>
              </w:rPr>
              <w:t>oraz resekcją bipolarną w roztworze soli fizjologicznej. Diatermia z technologią wykrywania oporności tkanki sterującą wszystkimi trybami oraz efektami.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581" w:rsidRPr="00B804FB" w:rsidRDefault="00702581" w:rsidP="007A7BF8">
            <w:pPr>
              <w:snapToGrid w:val="0"/>
              <w:spacing w:before="120" w:after="120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  <w:t>TAK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581" w:rsidRPr="00B804FB" w:rsidRDefault="00702581" w:rsidP="007A7BF8">
            <w:pPr>
              <w:snapToGrid w:val="0"/>
              <w:spacing w:before="120" w:after="120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</w:p>
        </w:tc>
      </w:tr>
      <w:tr w:rsidR="00702581" w:rsidRPr="00B804FB" w:rsidTr="007A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3D92" w:rsidRPr="00B804FB" w:rsidRDefault="00D23D92" w:rsidP="00D23D92">
            <w:pPr>
              <w:tabs>
                <w:tab w:val="left" w:pos="720"/>
              </w:tabs>
              <w:snapToGrid w:val="0"/>
              <w:spacing w:before="120" w:after="120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02581" w:rsidRPr="00B804FB" w:rsidRDefault="00702581" w:rsidP="002175D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04FB">
              <w:rPr>
                <w:rFonts w:ascii="Arial" w:hAnsi="Arial" w:cs="Arial"/>
                <w:sz w:val="20"/>
                <w:szCs w:val="20"/>
              </w:rPr>
              <w:t xml:space="preserve">Cięcie </w:t>
            </w:r>
            <w:proofErr w:type="spellStart"/>
            <w:r w:rsidRPr="00B804FB">
              <w:rPr>
                <w:rFonts w:ascii="Arial" w:hAnsi="Arial" w:cs="Arial"/>
                <w:sz w:val="20"/>
                <w:szCs w:val="20"/>
              </w:rPr>
              <w:t>monopolarne</w:t>
            </w:r>
            <w:proofErr w:type="spellEnd"/>
            <w:r w:rsidRPr="00B80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2441" w:rsidRPr="00B804FB">
              <w:rPr>
                <w:rFonts w:ascii="Arial" w:hAnsi="Arial" w:cs="Arial"/>
                <w:sz w:val="20"/>
                <w:szCs w:val="20"/>
              </w:rPr>
              <w:t>czyste</w:t>
            </w:r>
            <w:r w:rsidR="002175D5" w:rsidRPr="00B804FB">
              <w:rPr>
                <w:rFonts w:ascii="Arial" w:hAnsi="Arial" w:cs="Arial"/>
                <w:sz w:val="20"/>
                <w:szCs w:val="20"/>
              </w:rPr>
              <w:t xml:space="preserve"> regulowane w zakresie </w:t>
            </w:r>
            <w:r w:rsidRPr="00B804FB">
              <w:rPr>
                <w:rFonts w:ascii="Arial" w:hAnsi="Arial" w:cs="Arial"/>
                <w:sz w:val="20"/>
                <w:szCs w:val="20"/>
              </w:rPr>
              <w:t>do 300 W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581" w:rsidRPr="00B804FB" w:rsidRDefault="00702581" w:rsidP="007A7BF8">
            <w:pPr>
              <w:snapToGrid w:val="0"/>
              <w:spacing w:before="120" w:after="120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  <w:t>TAK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581" w:rsidRPr="00B804FB" w:rsidRDefault="00702581" w:rsidP="007A7BF8">
            <w:pPr>
              <w:snapToGrid w:val="0"/>
              <w:spacing w:before="120" w:after="120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</w:p>
        </w:tc>
      </w:tr>
      <w:tr w:rsidR="00702581" w:rsidRPr="00B804FB" w:rsidTr="007A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581" w:rsidRPr="00B804FB" w:rsidRDefault="00D23D92" w:rsidP="00D23D92">
            <w:pPr>
              <w:tabs>
                <w:tab w:val="left" w:pos="720"/>
              </w:tabs>
              <w:snapToGrid w:val="0"/>
              <w:spacing w:before="120" w:after="120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02581" w:rsidRPr="00B804FB" w:rsidRDefault="00702581" w:rsidP="002175D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04FB">
              <w:rPr>
                <w:rFonts w:ascii="Arial" w:hAnsi="Arial" w:cs="Arial"/>
                <w:sz w:val="20"/>
                <w:szCs w:val="20"/>
              </w:rPr>
              <w:t xml:space="preserve">Cięcie </w:t>
            </w:r>
            <w:proofErr w:type="spellStart"/>
            <w:r w:rsidRPr="00B804FB">
              <w:rPr>
                <w:rFonts w:ascii="Arial" w:hAnsi="Arial" w:cs="Arial"/>
                <w:sz w:val="20"/>
                <w:szCs w:val="20"/>
              </w:rPr>
              <w:t>monopolarne</w:t>
            </w:r>
            <w:proofErr w:type="spellEnd"/>
            <w:r w:rsidRPr="00B80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2441" w:rsidRPr="00B804FB">
              <w:rPr>
                <w:rFonts w:ascii="Arial" w:hAnsi="Arial" w:cs="Arial"/>
                <w:sz w:val="20"/>
                <w:szCs w:val="20"/>
              </w:rPr>
              <w:t>mieszane</w:t>
            </w:r>
            <w:r w:rsidRPr="00B804FB">
              <w:rPr>
                <w:rFonts w:ascii="Arial" w:hAnsi="Arial" w:cs="Arial"/>
                <w:sz w:val="20"/>
                <w:szCs w:val="20"/>
              </w:rPr>
              <w:t xml:space="preserve"> regulowane w zakresie do </w:t>
            </w:r>
            <w:r w:rsidR="005F2441" w:rsidRPr="00B804FB">
              <w:rPr>
                <w:rFonts w:ascii="Arial" w:hAnsi="Arial" w:cs="Arial"/>
                <w:sz w:val="20"/>
                <w:szCs w:val="20"/>
              </w:rPr>
              <w:t>2</w:t>
            </w:r>
            <w:r w:rsidRPr="00B804FB">
              <w:rPr>
                <w:rFonts w:ascii="Arial" w:hAnsi="Arial" w:cs="Arial"/>
                <w:sz w:val="20"/>
                <w:szCs w:val="20"/>
              </w:rPr>
              <w:t>00 W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581" w:rsidRPr="00B804FB" w:rsidRDefault="00702581" w:rsidP="007A7BF8">
            <w:pPr>
              <w:snapToGrid w:val="0"/>
              <w:spacing w:before="120" w:after="120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  <w:t>TAK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581" w:rsidRPr="00B804FB" w:rsidRDefault="00702581" w:rsidP="007A7BF8">
            <w:pPr>
              <w:snapToGrid w:val="0"/>
              <w:spacing w:before="120" w:after="120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</w:p>
        </w:tc>
      </w:tr>
      <w:tr w:rsidR="00702581" w:rsidRPr="00B804FB" w:rsidTr="007A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581" w:rsidRPr="00B804FB" w:rsidRDefault="00D23D92" w:rsidP="00D23D92">
            <w:pPr>
              <w:tabs>
                <w:tab w:val="left" w:pos="720"/>
              </w:tabs>
              <w:snapToGrid w:val="0"/>
              <w:spacing w:before="60" w:after="60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02581" w:rsidRPr="00B804FB" w:rsidRDefault="002175D5" w:rsidP="002175D5">
            <w:pPr>
              <w:pStyle w:val="Akapitzlist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04FB">
              <w:rPr>
                <w:rFonts w:ascii="Arial" w:hAnsi="Arial" w:cs="Arial"/>
                <w:sz w:val="20"/>
                <w:szCs w:val="20"/>
              </w:rPr>
              <w:t>Zaawansowany t</w:t>
            </w:r>
            <w:r w:rsidR="005F2441" w:rsidRPr="00B804FB">
              <w:rPr>
                <w:rFonts w:ascii="Arial" w:hAnsi="Arial" w:cs="Arial"/>
                <w:sz w:val="20"/>
                <w:szCs w:val="20"/>
              </w:rPr>
              <w:t>ryb</w:t>
            </w:r>
            <w:r w:rsidR="00AB32DB" w:rsidRPr="00B804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B32DB" w:rsidRPr="00B804FB">
              <w:rPr>
                <w:rFonts w:ascii="Arial" w:hAnsi="Arial" w:cs="Arial"/>
                <w:sz w:val="20"/>
                <w:szCs w:val="20"/>
              </w:rPr>
              <w:t>monopolarny</w:t>
            </w:r>
            <w:proofErr w:type="spellEnd"/>
            <w:r w:rsidR="005F2441" w:rsidRPr="00B804FB">
              <w:rPr>
                <w:rFonts w:ascii="Arial" w:hAnsi="Arial" w:cs="Arial"/>
                <w:sz w:val="20"/>
                <w:szCs w:val="20"/>
              </w:rPr>
              <w:t xml:space="preserve"> łączący uzyskanie hemostazy i </w:t>
            </w:r>
            <w:proofErr w:type="spellStart"/>
            <w:r w:rsidR="005F2441" w:rsidRPr="00B804FB">
              <w:rPr>
                <w:rFonts w:ascii="Arial" w:hAnsi="Arial" w:cs="Arial"/>
                <w:sz w:val="20"/>
                <w:szCs w:val="20"/>
              </w:rPr>
              <w:t>dyssekcji</w:t>
            </w:r>
            <w:proofErr w:type="spellEnd"/>
            <w:r w:rsidR="005F2441" w:rsidRPr="00B804FB">
              <w:rPr>
                <w:rFonts w:ascii="Arial" w:hAnsi="Arial" w:cs="Arial"/>
                <w:sz w:val="20"/>
                <w:szCs w:val="20"/>
              </w:rPr>
              <w:t xml:space="preserve">, zwolnienie pracy pozwala na uzyskanie lepszej hemostazy, natomiast przyspieszenie – na szybszą </w:t>
            </w:r>
            <w:proofErr w:type="spellStart"/>
            <w:r w:rsidR="005F2441" w:rsidRPr="00B804FB">
              <w:rPr>
                <w:rFonts w:ascii="Arial" w:hAnsi="Arial" w:cs="Arial"/>
                <w:sz w:val="20"/>
                <w:szCs w:val="20"/>
              </w:rPr>
              <w:t>dyssekcję</w:t>
            </w:r>
            <w:proofErr w:type="spellEnd"/>
            <w:r w:rsidR="005F2441" w:rsidRPr="00B804FB">
              <w:rPr>
                <w:rFonts w:ascii="Arial" w:hAnsi="Arial" w:cs="Arial"/>
                <w:sz w:val="20"/>
                <w:szCs w:val="20"/>
              </w:rPr>
              <w:t xml:space="preserve">. Regulacja w zakresie </w:t>
            </w:r>
            <w:r w:rsidRPr="00B804FB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5F2441" w:rsidRPr="00B804FB">
              <w:rPr>
                <w:rFonts w:ascii="Arial" w:hAnsi="Arial" w:cs="Arial"/>
                <w:sz w:val="20"/>
                <w:szCs w:val="20"/>
              </w:rPr>
              <w:t>200 W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581" w:rsidRPr="00B804FB" w:rsidRDefault="00702581" w:rsidP="007A7BF8">
            <w:pPr>
              <w:snapToGrid w:val="0"/>
              <w:spacing w:before="60" w:after="60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  <w:t>TAK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581" w:rsidRPr="00B804FB" w:rsidRDefault="00702581" w:rsidP="007A7BF8">
            <w:pPr>
              <w:snapToGrid w:val="0"/>
              <w:spacing w:before="60" w:after="60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</w:p>
        </w:tc>
      </w:tr>
      <w:tr w:rsidR="00702581" w:rsidRPr="00B804FB" w:rsidTr="007A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581" w:rsidRPr="00B804FB" w:rsidRDefault="00D23D92" w:rsidP="00D23D92">
            <w:pPr>
              <w:tabs>
                <w:tab w:val="left" w:pos="720"/>
              </w:tabs>
              <w:snapToGrid w:val="0"/>
              <w:spacing w:before="120" w:after="120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02581" w:rsidRPr="00B804FB" w:rsidRDefault="00702581" w:rsidP="002175D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04FB">
              <w:rPr>
                <w:rFonts w:ascii="Arial" w:hAnsi="Arial" w:cs="Arial"/>
                <w:sz w:val="20"/>
                <w:szCs w:val="20"/>
              </w:rPr>
              <w:t xml:space="preserve">Koagulacja </w:t>
            </w:r>
            <w:proofErr w:type="spellStart"/>
            <w:r w:rsidRPr="00B804FB">
              <w:rPr>
                <w:rFonts w:ascii="Arial" w:hAnsi="Arial" w:cs="Arial"/>
                <w:sz w:val="20"/>
                <w:szCs w:val="20"/>
              </w:rPr>
              <w:t>monopolarn</w:t>
            </w:r>
            <w:r w:rsidR="002175D5" w:rsidRPr="00B804FB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2175D5" w:rsidRPr="00B804FB">
              <w:rPr>
                <w:rFonts w:ascii="Arial" w:hAnsi="Arial" w:cs="Arial"/>
                <w:sz w:val="20"/>
                <w:szCs w:val="20"/>
              </w:rPr>
              <w:t xml:space="preserve"> regulowana w zakresie </w:t>
            </w:r>
            <w:r w:rsidR="005F2441" w:rsidRPr="00B804FB">
              <w:rPr>
                <w:rFonts w:ascii="Arial" w:hAnsi="Arial" w:cs="Arial"/>
                <w:sz w:val="20"/>
                <w:szCs w:val="20"/>
              </w:rPr>
              <w:t>do 120 W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581" w:rsidRPr="00B804FB" w:rsidRDefault="00702581" w:rsidP="007A7BF8">
            <w:pPr>
              <w:snapToGrid w:val="0"/>
              <w:spacing w:before="120" w:after="120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  <w:t>TAK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581" w:rsidRPr="00B804FB" w:rsidRDefault="00702581" w:rsidP="007A7BF8">
            <w:pPr>
              <w:snapToGrid w:val="0"/>
              <w:spacing w:before="120" w:after="120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</w:p>
        </w:tc>
      </w:tr>
      <w:tr w:rsidR="00702581" w:rsidRPr="00B804FB" w:rsidTr="007A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581" w:rsidRPr="00B804FB" w:rsidRDefault="00D23D92" w:rsidP="00D23D92">
            <w:pPr>
              <w:tabs>
                <w:tab w:val="left" w:pos="720"/>
              </w:tabs>
              <w:snapToGrid w:val="0"/>
              <w:spacing w:before="60" w:after="60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02581" w:rsidRPr="00B804FB" w:rsidRDefault="00702581" w:rsidP="002175D5">
            <w:pPr>
              <w:pStyle w:val="Akapitzlist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04FB">
              <w:rPr>
                <w:rFonts w:ascii="Arial" w:hAnsi="Arial" w:cs="Arial"/>
                <w:sz w:val="20"/>
                <w:szCs w:val="20"/>
              </w:rPr>
              <w:t xml:space="preserve">Koagulacja bipolarna regulowana w zakresie </w:t>
            </w:r>
            <w:r w:rsidR="005F2441" w:rsidRPr="00B804FB">
              <w:rPr>
                <w:rFonts w:ascii="Arial" w:hAnsi="Arial" w:cs="Arial"/>
                <w:sz w:val="20"/>
                <w:szCs w:val="20"/>
              </w:rPr>
              <w:t>do 95 W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581" w:rsidRPr="00B804FB" w:rsidRDefault="00702581" w:rsidP="007A7BF8">
            <w:pPr>
              <w:snapToGrid w:val="0"/>
              <w:spacing w:before="60" w:after="60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  <w:t>TAK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581" w:rsidRPr="00B804FB" w:rsidRDefault="00702581" w:rsidP="007A7BF8">
            <w:pPr>
              <w:snapToGrid w:val="0"/>
              <w:spacing w:before="60" w:after="60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</w:p>
        </w:tc>
      </w:tr>
      <w:tr w:rsidR="00702581" w:rsidRPr="00B804FB" w:rsidTr="007A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581" w:rsidRPr="00B804FB" w:rsidRDefault="00D23D92" w:rsidP="00D23D92">
            <w:pPr>
              <w:tabs>
                <w:tab w:val="left" w:pos="720"/>
              </w:tabs>
              <w:snapToGrid w:val="0"/>
              <w:spacing w:before="60" w:after="60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02581" w:rsidRPr="00B804FB" w:rsidRDefault="00702581" w:rsidP="00AB32DB">
            <w:pPr>
              <w:pStyle w:val="Akapitzlist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04FB">
              <w:rPr>
                <w:rFonts w:ascii="Arial" w:hAnsi="Arial" w:cs="Arial"/>
                <w:sz w:val="20"/>
                <w:szCs w:val="20"/>
              </w:rPr>
              <w:t xml:space="preserve">Możliwość wyboru rodzaju koagulacji </w:t>
            </w:r>
            <w:proofErr w:type="spellStart"/>
            <w:r w:rsidRPr="00B804FB">
              <w:rPr>
                <w:rFonts w:ascii="Arial" w:hAnsi="Arial" w:cs="Arial"/>
                <w:sz w:val="20"/>
                <w:szCs w:val="20"/>
              </w:rPr>
              <w:t>monopolarnej</w:t>
            </w:r>
            <w:proofErr w:type="spellEnd"/>
            <w:r w:rsidRPr="00B804FB">
              <w:rPr>
                <w:rFonts w:ascii="Arial" w:hAnsi="Arial" w:cs="Arial"/>
                <w:sz w:val="20"/>
                <w:szCs w:val="20"/>
              </w:rPr>
              <w:t xml:space="preserve"> między </w:t>
            </w:r>
            <w:r w:rsidR="00AB32DB" w:rsidRPr="00B804FB">
              <w:rPr>
                <w:rFonts w:ascii="Arial" w:hAnsi="Arial" w:cs="Arial"/>
                <w:sz w:val="20"/>
                <w:szCs w:val="20"/>
              </w:rPr>
              <w:t>ł</w:t>
            </w:r>
            <w:r w:rsidR="005F2441" w:rsidRPr="00B804FB">
              <w:rPr>
                <w:rFonts w:ascii="Arial" w:hAnsi="Arial" w:cs="Arial"/>
                <w:sz w:val="20"/>
                <w:szCs w:val="20"/>
              </w:rPr>
              <w:t>agodną, koagulacją bezkontaktową, koagulacją natryskową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581" w:rsidRPr="00B804FB" w:rsidRDefault="00702581" w:rsidP="007A7BF8">
            <w:pPr>
              <w:snapToGrid w:val="0"/>
              <w:spacing w:before="60" w:after="60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  <w:t>TAK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581" w:rsidRPr="00B804FB" w:rsidRDefault="00702581" w:rsidP="007A7BF8">
            <w:pPr>
              <w:snapToGrid w:val="0"/>
              <w:spacing w:before="60" w:after="60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</w:p>
        </w:tc>
      </w:tr>
      <w:tr w:rsidR="00702581" w:rsidRPr="00B804FB" w:rsidTr="007A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581" w:rsidRPr="00B804FB" w:rsidRDefault="00D23D92" w:rsidP="00D23D92">
            <w:pPr>
              <w:tabs>
                <w:tab w:val="left" w:pos="720"/>
              </w:tabs>
              <w:snapToGrid w:val="0"/>
              <w:spacing w:before="60" w:after="60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02581" w:rsidRPr="00B804FB" w:rsidRDefault="00702581" w:rsidP="005F2441">
            <w:pPr>
              <w:pStyle w:val="Akapitzlist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04FB">
              <w:rPr>
                <w:rFonts w:ascii="Arial" w:hAnsi="Arial" w:cs="Arial"/>
                <w:sz w:val="20"/>
                <w:szCs w:val="20"/>
              </w:rPr>
              <w:t xml:space="preserve">Koagulacja bipolarna dostępna w trybie </w:t>
            </w:r>
            <w:r w:rsidR="005F2441" w:rsidRPr="00B804FB">
              <w:rPr>
                <w:rFonts w:ascii="Arial" w:hAnsi="Arial" w:cs="Arial"/>
                <w:sz w:val="20"/>
                <w:szCs w:val="20"/>
              </w:rPr>
              <w:t>niskim, średnim, wysokim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581" w:rsidRPr="00B804FB" w:rsidRDefault="00702581" w:rsidP="007A7BF8">
            <w:pPr>
              <w:snapToGrid w:val="0"/>
              <w:spacing w:before="60" w:after="60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  <w:t>TAK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581" w:rsidRPr="00B804FB" w:rsidRDefault="00702581" w:rsidP="007A7BF8">
            <w:pPr>
              <w:snapToGrid w:val="0"/>
              <w:spacing w:before="60" w:after="60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</w:p>
        </w:tc>
      </w:tr>
      <w:tr w:rsidR="00702581" w:rsidRPr="00B804FB" w:rsidTr="007A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581" w:rsidRPr="00B804FB" w:rsidRDefault="00D23D92" w:rsidP="00D23D92">
            <w:pPr>
              <w:tabs>
                <w:tab w:val="left" w:pos="720"/>
              </w:tabs>
              <w:snapToGrid w:val="0"/>
              <w:spacing w:before="60" w:after="60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02581" w:rsidRPr="00B804FB" w:rsidRDefault="00702581" w:rsidP="005F2441">
            <w:pPr>
              <w:pStyle w:val="Akapitzlist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04FB">
              <w:rPr>
                <w:rFonts w:ascii="Arial" w:hAnsi="Arial" w:cs="Arial"/>
                <w:sz w:val="20"/>
                <w:szCs w:val="20"/>
              </w:rPr>
              <w:t>Funkcja auto-start dla koagulacji bipolarnej z</w:t>
            </w:r>
            <w:r w:rsidR="005F2441" w:rsidRPr="00B804FB">
              <w:rPr>
                <w:rFonts w:ascii="Arial" w:hAnsi="Arial" w:cs="Arial"/>
                <w:sz w:val="20"/>
                <w:szCs w:val="20"/>
              </w:rPr>
              <w:t xml:space="preserve"> regulowanym czasem opóźnienia</w:t>
            </w:r>
            <w:r w:rsidR="00AB32DB" w:rsidRPr="00B804FB">
              <w:rPr>
                <w:rFonts w:ascii="Arial" w:hAnsi="Arial" w:cs="Arial"/>
                <w:sz w:val="20"/>
                <w:szCs w:val="20"/>
              </w:rPr>
              <w:t>. W przypadku wzrostu impedancji tkanki podczas aktywacji powyżej 4000 Ω, dostarczanie energii zostanie dezaktywowane.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581" w:rsidRPr="00B804FB" w:rsidRDefault="00702581" w:rsidP="007A7BF8">
            <w:pPr>
              <w:snapToGrid w:val="0"/>
              <w:spacing w:before="60" w:after="60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  <w:t>TAK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581" w:rsidRPr="00B804FB" w:rsidRDefault="00702581" w:rsidP="007A7BF8">
            <w:pPr>
              <w:snapToGrid w:val="0"/>
              <w:spacing w:before="60" w:after="60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</w:p>
        </w:tc>
      </w:tr>
      <w:tr w:rsidR="00702581" w:rsidRPr="00B804FB" w:rsidTr="007A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581" w:rsidRPr="00B804FB" w:rsidRDefault="00D23D92" w:rsidP="00D23D92">
            <w:pPr>
              <w:tabs>
                <w:tab w:val="left" w:pos="720"/>
              </w:tabs>
              <w:snapToGrid w:val="0"/>
              <w:spacing w:before="60" w:after="60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  <w:t>10</w:t>
            </w:r>
          </w:p>
          <w:p w:rsidR="00702581" w:rsidRPr="00B804FB" w:rsidRDefault="00702581" w:rsidP="00D23D92">
            <w:pPr>
              <w:tabs>
                <w:tab w:val="left" w:pos="720"/>
              </w:tabs>
              <w:snapToGrid w:val="0"/>
              <w:spacing w:before="60" w:after="60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</w:p>
          <w:p w:rsidR="00702581" w:rsidRPr="00B804FB" w:rsidRDefault="00702581" w:rsidP="00D23D92">
            <w:pPr>
              <w:tabs>
                <w:tab w:val="left" w:pos="720"/>
              </w:tabs>
              <w:snapToGrid w:val="0"/>
              <w:spacing w:before="60" w:after="60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02581" w:rsidRPr="00B804FB" w:rsidRDefault="00702581" w:rsidP="005F2441">
            <w:pPr>
              <w:pStyle w:val="Akapitzlist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04FB">
              <w:rPr>
                <w:rFonts w:ascii="Arial" w:hAnsi="Arial" w:cs="Arial"/>
                <w:sz w:val="20"/>
                <w:szCs w:val="20"/>
              </w:rPr>
              <w:t>Funkcja do bipolarnego zamykania dużych nacz</w:t>
            </w:r>
            <w:r w:rsidR="005F2441" w:rsidRPr="00B804FB">
              <w:rPr>
                <w:rFonts w:ascii="Arial" w:hAnsi="Arial" w:cs="Arial"/>
                <w:sz w:val="20"/>
                <w:szCs w:val="20"/>
              </w:rPr>
              <w:t>yń oraz naczyń limfatycznych o śr. do 7mm włącznie z mocą do min</w:t>
            </w:r>
            <w:r w:rsidR="002175D5" w:rsidRPr="00B804FB">
              <w:rPr>
                <w:rFonts w:ascii="Arial" w:hAnsi="Arial" w:cs="Arial"/>
                <w:sz w:val="20"/>
                <w:szCs w:val="20"/>
              </w:rPr>
              <w:t>.</w:t>
            </w:r>
            <w:r w:rsidR="005F2441" w:rsidRPr="00B804FB">
              <w:rPr>
                <w:rFonts w:ascii="Arial" w:hAnsi="Arial" w:cs="Arial"/>
                <w:sz w:val="20"/>
                <w:szCs w:val="20"/>
              </w:rPr>
              <w:t xml:space="preserve"> 35</w:t>
            </w:r>
            <w:r w:rsidRPr="00B804FB">
              <w:rPr>
                <w:rFonts w:ascii="Arial" w:hAnsi="Arial" w:cs="Arial"/>
                <w:sz w:val="20"/>
                <w:szCs w:val="20"/>
              </w:rPr>
              <w:t xml:space="preserve">0W, </w:t>
            </w:r>
            <w:r w:rsidR="005F2441" w:rsidRPr="00B804FB">
              <w:rPr>
                <w:rFonts w:ascii="Arial" w:hAnsi="Arial" w:cs="Arial"/>
                <w:sz w:val="20"/>
                <w:szCs w:val="20"/>
              </w:rPr>
              <w:t xml:space="preserve">system dostarcza precyzyjną ilość energii </w:t>
            </w:r>
            <w:r w:rsidR="00246C06" w:rsidRPr="00B804FB">
              <w:rPr>
                <w:rFonts w:ascii="Arial" w:hAnsi="Arial" w:cs="Arial"/>
                <w:sz w:val="20"/>
                <w:szCs w:val="20"/>
              </w:rPr>
              <w:t>umożliwiającej całkowite i trwałe zespolenie tkanek i światła naczyń.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581" w:rsidRPr="00B804FB" w:rsidRDefault="00702581" w:rsidP="007A7BF8">
            <w:pPr>
              <w:snapToGrid w:val="0"/>
              <w:spacing w:before="60" w:after="60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  <w:t>TAK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581" w:rsidRPr="00B804FB" w:rsidRDefault="00702581" w:rsidP="007A7BF8">
            <w:pPr>
              <w:snapToGrid w:val="0"/>
              <w:spacing w:before="60" w:after="60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</w:p>
        </w:tc>
      </w:tr>
      <w:tr w:rsidR="00702581" w:rsidRPr="00B804FB" w:rsidTr="007A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581" w:rsidRPr="00B804FB" w:rsidRDefault="00D23D92" w:rsidP="00D23D92">
            <w:pPr>
              <w:tabs>
                <w:tab w:val="left" w:pos="720"/>
              </w:tabs>
              <w:snapToGrid w:val="0"/>
              <w:spacing w:before="60" w:after="60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  <w:lastRenderedPageBreak/>
              <w:t>11</w:t>
            </w:r>
          </w:p>
          <w:p w:rsidR="00702581" w:rsidRPr="00B804FB" w:rsidRDefault="00702581" w:rsidP="00D23D92">
            <w:pPr>
              <w:tabs>
                <w:tab w:val="left" w:pos="720"/>
              </w:tabs>
              <w:snapToGrid w:val="0"/>
              <w:spacing w:before="60" w:after="60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02581" w:rsidRPr="00B804FB" w:rsidRDefault="00702581" w:rsidP="007A7B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804FB">
              <w:rPr>
                <w:rFonts w:ascii="Arial" w:hAnsi="Arial" w:cs="Arial"/>
                <w:sz w:val="20"/>
                <w:szCs w:val="20"/>
                <w:lang w:val="pl-PL"/>
              </w:rPr>
              <w:t xml:space="preserve">Rodzaj i liczba </w:t>
            </w:r>
            <w:r w:rsidRPr="00B804F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niezależnie działających </w:t>
            </w:r>
            <w:r w:rsidRPr="00B804FB">
              <w:rPr>
                <w:rFonts w:ascii="Arial" w:hAnsi="Arial" w:cs="Arial"/>
                <w:sz w:val="20"/>
                <w:szCs w:val="20"/>
                <w:lang w:val="pl-PL"/>
              </w:rPr>
              <w:t>gniazd wyjściowych:</w:t>
            </w:r>
          </w:p>
          <w:p w:rsidR="00702581" w:rsidRPr="00B804FB" w:rsidRDefault="00702581" w:rsidP="007A7B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804FB">
              <w:rPr>
                <w:rFonts w:ascii="Arial" w:hAnsi="Arial" w:cs="Arial"/>
                <w:sz w:val="20"/>
                <w:szCs w:val="20"/>
                <w:lang w:val="pl-PL"/>
              </w:rPr>
              <w:t>- bipolarne – min. 1 szt.</w:t>
            </w:r>
          </w:p>
          <w:p w:rsidR="00702581" w:rsidRPr="00B804FB" w:rsidRDefault="00702581" w:rsidP="007A7B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804FB">
              <w:rPr>
                <w:rFonts w:ascii="Arial" w:hAnsi="Arial" w:cs="Arial"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B804FB">
              <w:rPr>
                <w:rFonts w:ascii="Arial" w:hAnsi="Arial" w:cs="Arial"/>
                <w:sz w:val="20"/>
                <w:szCs w:val="20"/>
                <w:lang w:val="pl-PL"/>
              </w:rPr>
              <w:t>monopolarne</w:t>
            </w:r>
            <w:proofErr w:type="spellEnd"/>
            <w:r w:rsidRPr="00B804FB">
              <w:rPr>
                <w:rFonts w:ascii="Arial" w:hAnsi="Arial" w:cs="Arial"/>
                <w:sz w:val="20"/>
                <w:szCs w:val="20"/>
                <w:lang w:val="pl-PL"/>
              </w:rPr>
              <w:t xml:space="preserve"> – min. </w:t>
            </w:r>
            <w:r w:rsidR="00246C06" w:rsidRPr="00B804F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B804FB">
              <w:rPr>
                <w:rFonts w:ascii="Arial" w:hAnsi="Arial" w:cs="Arial"/>
                <w:sz w:val="20"/>
                <w:szCs w:val="20"/>
                <w:lang w:val="pl-PL"/>
              </w:rPr>
              <w:t xml:space="preserve"> szt.</w:t>
            </w:r>
          </w:p>
          <w:p w:rsidR="00702581" w:rsidRPr="00B804FB" w:rsidRDefault="00702581" w:rsidP="007A7B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804FB">
              <w:rPr>
                <w:rFonts w:ascii="Arial" w:hAnsi="Arial" w:cs="Arial"/>
                <w:sz w:val="20"/>
                <w:szCs w:val="20"/>
                <w:lang w:val="pl-PL"/>
              </w:rPr>
              <w:t>- do zamykania naczyń</w:t>
            </w:r>
            <w:r w:rsidR="00246C06" w:rsidRPr="00B804FB">
              <w:rPr>
                <w:rFonts w:ascii="Arial" w:hAnsi="Arial" w:cs="Arial"/>
                <w:sz w:val="20"/>
                <w:szCs w:val="20"/>
                <w:lang w:val="pl-PL"/>
              </w:rPr>
              <w:t>/resekcji bipolarnej</w:t>
            </w:r>
            <w:r w:rsidRPr="00B804FB">
              <w:rPr>
                <w:rFonts w:ascii="Arial" w:hAnsi="Arial" w:cs="Arial"/>
                <w:sz w:val="20"/>
                <w:szCs w:val="20"/>
                <w:lang w:val="pl-PL"/>
              </w:rPr>
              <w:t xml:space="preserve"> – min. 1 szt.</w:t>
            </w:r>
          </w:p>
          <w:p w:rsidR="00702581" w:rsidRPr="00B804FB" w:rsidRDefault="00702581" w:rsidP="007A7BF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04FB">
              <w:rPr>
                <w:rFonts w:ascii="Arial" w:hAnsi="Arial" w:cs="Arial"/>
                <w:sz w:val="20"/>
                <w:szCs w:val="20"/>
              </w:rPr>
              <w:t>- neutralne – 1 szt.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581" w:rsidRPr="00B804FB" w:rsidRDefault="00702581" w:rsidP="007A7BF8">
            <w:pPr>
              <w:snapToGrid w:val="0"/>
              <w:spacing w:before="60" w:after="60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581" w:rsidRPr="00B804FB" w:rsidRDefault="00702581" w:rsidP="007A7BF8">
            <w:pPr>
              <w:snapToGrid w:val="0"/>
              <w:spacing w:before="60" w:after="60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</w:p>
        </w:tc>
      </w:tr>
      <w:tr w:rsidR="00702581" w:rsidRPr="00B804FB" w:rsidTr="007A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581" w:rsidRPr="00B804FB" w:rsidRDefault="00D23D92" w:rsidP="00D23D92">
            <w:pPr>
              <w:tabs>
                <w:tab w:val="left" w:pos="720"/>
              </w:tabs>
              <w:snapToGrid w:val="0"/>
              <w:spacing w:before="60" w:after="60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</w:rPr>
              <w:t>13</w:t>
            </w:r>
          </w:p>
          <w:p w:rsidR="00702581" w:rsidRPr="00B804FB" w:rsidRDefault="00702581" w:rsidP="00D23D92">
            <w:pPr>
              <w:tabs>
                <w:tab w:val="left" w:pos="720"/>
              </w:tabs>
              <w:snapToGrid w:val="0"/>
              <w:spacing w:before="60" w:after="60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02581" w:rsidRPr="00B804FB" w:rsidRDefault="00702581" w:rsidP="00246C06">
            <w:pPr>
              <w:pStyle w:val="Akapitzlist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04FB">
              <w:rPr>
                <w:rFonts w:ascii="Arial" w:hAnsi="Arial" w:cs="Arial"/>
                <w:sz w:val="20"/>
                <w:szCs w:val="20"/>
              </w:rPr>
              <w:t>Diatermia przystosowana do wykonywania zabiegów w płynach w technice bipo</w:t>
            </w:r>
            <w:r w:rsidR="00246C06" w:rsidRPr="00B804FB">
              <w:rPr>
                <w:rFonts w:ascii="Arial" w:hAnsi="Arial" w:cs="Arial"/>
                <w:sz w:val="20"/>
                <w:szCs w:val="20"/>
              </w:rPr>
              <w:t>larnej (w soli fizjologicznej). Ustawienia efektu chirurgicznego mogą być regulowane w zakresie od 1 do 6. Cięcie do 200 W, koagulacja do 175 W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581" w:rsidRPr="00B804FB" w:rsidRDefault="00702581" w:rsidP="007A7BF8">
            <w:pPr>
              <w:snapToGrid w:val="0"/>
              <w:spacing w:before="60" w:after="60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  <w:t>TAK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581" w:rsidRPr="00B804FB" w:rsidRDefault="00702581" w:rsidP="007A7BF8">
            <w:pPr>
              <w:snapToGrid w:val="0"/>
              <w:spacing w:before="60" w:after="60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</w:p>
        </w:tc>
      </w:tr>
      <w:tr w:rsidR="00702581" w:rsidRPr="00B804FB" w:rsidTr="007A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581" w:rsidRPr="00B804FB" w:rsidRDefault="002175D5" w:rsidP="00D23D92">
            <w:pPr>
              <w:tabs>
                <w:tab w:val="left" w:pos="720"/>
              </w:tabs>
              <w:snapToGrid w:val="0"/>
              <w:spacing w:before="60" w:after="60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</w:rPr>
              <w:t>14</w:t>
            </w:r>
          </w:p>
          <w:p w:rsidR="00702581" w:rsidRPr="00B804FB" w:rsidRDefault="00702581" w:rsidP="00D23D92">
            <w:pPr>
              <w:tabs>
                <w:tab w:val="left" w:pos="720"/>
              </w:tabs>
              <w:snapToGrid w:val="0"/>
              <w:spacing w:before="60" w:after="60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02581" w:rsidRPr="00B804FB" w:rsidRDefault="00702581" w:rsidP="001B3E74">
            <w:pPr>
              <w:pStyle w:val="Akapitzlist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04FB">
              <w:rPr>
                <w:rFonts w:ascii="Arial" w:hAnsi="Arial" w:cs="Arial"/>
                <w:sz w:val="20"/>
                <w:szCs w:val="20"/>
              </w:rPr>
              <w:t xml:space="preserve">Aparat wyposażony w </w:t>
            </w:r>
            <w:r w:rsidR="001B3E74" w:rsidRPr="00B804FB">
              <w:rPr>
                <w:rFonts w:ascii="Arial" w:hAnsi="Arial" w:cs="Arial"/>
                <w:sz w:val="20"/>
                <w:szCs w:val="20"/>
              </w:rPr>
              <w:t>system monitorowania jakości styku elektrycznego między elektrodą neutralną, a pacjentem. System ma za zadanie zminimalizować ryzyko wystąpienia oparzeń w miejscu przyłożenia elektrody neutralnej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581" w:rsidRPr="00B804FB" w:rsidRDefault="00702581" w:rsidP="007A7BF8">
            <w:pPr>
              <w:snapToGrid w:val="0"/>
              <w:spacing w:before="60" w:after="60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  <w:t>TAK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581" w:rsidRPr="00B804FB" w:rsidRDefault="00702581" w:rsidP="007A7BF8">
            <w:pPr>
              <w:snapToGrid w:val="0"/>
              <w:spacing w:before="60" w:after="60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</w:p>
        </w:tc>
      </w:tr>
      <w:tr w:rsidR="00702581" w:rsidRPr="00B804FB" w:rsidTr="007A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581" w:rsidRPr="00B804FB" w:rsidRDefault="002175D5" w:rsidP="00D23D92">
            <w:pPr>
              <w:tabs>
                <w:tab w:val="left" w:pos="720"/>
              </w:tabs>
              <w:snapToGrid w:val="0"/>
              <w:spacing w:before="60" w:after="60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</w:rPr>
              <w:t>15</w:t>
            </w:r>
          </w:p>
          <w:p w:rsidR="00702581" w:rsidRPr="00B804FB" w:rsidRDefault="00702581" w:rsidP="00D23D92">
            <w:pPr>
              <w:tabs>
                <w:tab w:val="left" w:pos="720"/>
              </w:tabs>
              <w:snapToGrid w:val="0"/>
              <w:spacing w:before="60" w:after="60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02581" w:rsidRPr="00B804FB" w:rsidRDefault="00702581" w:rsidP="001B3E74">
            <w:pPr>
              <w:pStyle w:val="Akapitzlist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04FB">
              <w:rPr>
                <w:rFonts w:ascii="Arial" w:hAnsi="Arial" w:cs="Arial"/>
                <w:sz w:val="20"/>
                <w:szCs w:val="20"/>
              </w:rPr>
              <w:t>Czytelna informacja o aktualnym stanie połączenia elektrody ze skórą pacjenta (wizualna – w postaci np. linijki lub zmieniającej kolor ikony elektrody neutralnej)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581" w:rsidRPr="00B804FB" w:rsidRDefault="00702581" w:rsidP="007A7BF8">
            <w:pPr>
              <w:snapToGrid w:val="0"/>
              <w:spacing w:before="60" w:after="60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581" w:rsidRPr="00B804FB" w:rsidRDefault="00702581" w:rsidP="007A7BF8">
            <w:pPr>
              <w:snapToGrid w:val="0"/>
              <w:spacing w:before="60" w:after="60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</w:p>
        </w:tc>
      </w:tr>
      <w:tr w:rsidR="00702581" w:rsidRPr="00B804FB" w:rsidTr="007A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581" w:rsidRPr="00B804FB" w:rsidRDefault="002175D5" w:rsidP="00D23D92">
            <w:pPr>
              <w:tabs>
                <w:tab w:val="left" w:pos="720"/>
              </w:tabs>
              <w:snapToGrid w:val="0"/>
              <w:spacing w:before="60" w:after="60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02581" w:rsidRPr="00B804FB" w:rsidRDefault="001B3E74" w:rsidP="007A7BF8">
            <w:pPr>
              <w:pStyle w:val="Akapitzlist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04FB">
              <w:rPr>
                <w:rFonts w:ascii="Arial" w:hAnsi="Arial" w:cs="Arial"/>
                <w:sz w:val="20"/>
                <w:szCs w:val="20"/>
              </w:rPr>
              <w:t>7-calowy ekran dotykowy LCD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581" w:rsidRPr="00B804FB" w:rsidRDefault="00B60407" w:rsidP="00B60407">
            <w:pPr>
              <w:tabs>
                <w:tab w:val="left" w:pos="910"/>
                <w:tab w:val="center" w:pos="1115"/>
              </w:tabs>
              <w:snapToGrid w:val="0"/>
              <w:spacing w:before="60" w:after="60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  <w:tab/>
            </w:r>
            <w:r w:rsidRPr="00B804FB"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  <w:tab/>
            </w:r>
            <w:r w:rsidR="00702581" w:rsidRPr="00B804FB"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  <w:t>TAK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581" w:rsidRPr="00B804FB" w:rsidRDefault="00702581" w:rsidP="007A7BF8">
            <w:pPr>
              <w:snapToGrid w:val="0"/>
              <w:spacing w:before="60" w:after="60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</w:p>
        </w:tc>
      </w:tr>
      <w:tr w:rsidR="00B60407" w:rsidRPr="00B804FB" w:rsidTr="007A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407" w:rsidRPr="00B804FB" w:rsidRDefault="002175D5" w:rsidP="00B60407">
            <w:pPr>
              <w:tabs>
                <w:tab w:val="left" w:pos="720"/>
              </w:tabs>
              <w:snapToGrid w:val="0"/>
              <w:spacing w:before="60" w:after="60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B60407" w:rsidRPr="00B804FB" w:rsidRDefault="00B60407" w:rsidP="00B60407">
            <w:pPr>
              <w:pStyle w:val="Akapitzlist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04FB">
              <w:rPr>
                <w:rFonts w:ascii="Arial" w:hAnsi="Arial" w:cs="Arial"/>
                <w:bCs/>
                <w:sz w:val="20"/>
                <w:szCs w:val="20"/>
              </w:rPr>
              <w:t>Wizualna i akustyczna sygnalizacja nieprawidłowego działania urządzenia: komunikaty i opisy nieprawidłowości w języku polskim, kody serwisowe, pamięć kodów.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0407" w:rsidRPr="00B804FB" w:rsidRDefault="00B60407" w:rsidP="00B60407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  <w:t>TAK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0407" w:rsidRPr="00B804FB" w:rsidRDefault="00B60407" w:rsidP="00B60407">
            <w:pPr>
              <w:snapToGrid w:val="0"/>
              <w:spacing w:before="60" w:after="60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</w:p>
        </w:tc>
      </w:tr>
      <w:tr w:rsidR="00B60407" w:rsidRPr="00B804FB" w:rsidTr="007A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407" w:rsidRPr="00B804FB" w:rsidRDefault="002175D5" w:rsidP="00B60407">
            <w:pPr>
              <w:tabs>
                <w:tab w:val="left" w:pos="720"/>
              </w:tabs>
              <w:snapToGrid w:val="0"/>
              <w:spacing w:before="60" w:after="60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B60407" w:rsidRPr="00B804FB" w:rsidRDefault="00B60407" w:rsidP="00B60407">
            <w:pPr>
              <w:pStyle w:val="Akapitzlist"/>
              <w:spacing w:before="60" w:after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804FB">
              <w:rPr>
                <w:rFonts w:ascii="Arial" w:hAnsi="Arial" w:cs="Arial"/>
                <w:bCs/>
                <w:sz w:val="20"/>
                <w:szCs w:val="20"/>
              </w:rPr>
              <w:t>Zróżnicowany sygnał dźwiękowy dla trybów alarmowych.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0407" w:rsidRPr="00B804FB" w:rsidRDefault="00B60407" w:rsidP="00B60407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  <w:t>TAK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0407" w:rsidRPr="00B804FB" w:rsidRDefault="00B60407" w:rsidP="00B60407">
            <w:pPr>
              <w:snapToGrid w:val="0"/>
              <w:spacing w:before="60" w:after="60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</w:p>
        </w:tc>
      </w:tr>
      <w:tr w:rsidR="00B60407" w:rsidRPr="00B804FB" w:rsidTr="007A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407" w:rsidRPr="00B804FB" w:rsidRDefault="002175D5" w:rsidP="00B60407">
            <w:pPr>
              <w:tabs>
                <w:tab w:val="left" w:pos="720"/>
              </w:tabs>
              <w:snapToGrid w:val="0"/>
              <w:spacing w:before="60" w:after="60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B60407" w:rsidRPr="00B804FB" w:rsidRDefault="00B60407" w:rsidP="00B60407">
            <w:pPr>
              <w:pStyle w:val="Akapitzlist"/>
              <w:spacing w:before="60" w:after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804FB">
              <w:rPr>
                <w:rFonts w:ascii="Arial" w:hAnsi="Arial" w:cs="Arial"/>
                <w:bCs/>
                <w:sz w:val="20"/>
                <w:szCs w:val="20"/>
              </w:rPr>
              <w:t>Zróżnicowany sygnał dźwiękowy dla różnych trybów pracy z możliwością swobodnej regulacji głośności (nie dotyczy dźwięków alarmowych).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0407" w:rsidRPr="00B804FB" w:rsidRDefault="00B60407" w:rsidP="00B60407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  <w:t>TAK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0407" w:rsidRPr="00B804FB" w:rsidRDefault="00B60407" w:rsidP="00B60407">
            <w:pPr>
              <w:snapToGrid w:val="0"/>
              <w:spacing w:before="60" w:after="60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</w:p>
        </w:tc>
      </w:tr>
      <w:tr w:rsidR="00B60407" w:rsidRPr="00B804FB" w:rsidTr="007A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407" w:rsidRPr="00B804FB" w:rsidRDefault="002175D5" w:rsidP="00B60407">
            <w:pPr>
              <w:tabs>
                <w:tab w:val="left" w:pos="720"/>
              </w:tabs>
              <w:snapToGrid w:val="0"/>
              <w:spacing w:before="60" w:after="60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B60407" w:rsidRPr="00B804FB" w:rsidRDefault="00B60407" w:rsidP="00B60407">
            <w:pPr>
              <w:pStyle w:val="Akapitzlist"/>
              <w:spacing w:before="60" w:after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804FB">
              <w:rPr>
                <w:rFonts w:ascii="Arial" w:hAnsi="Arial" w:cs="Arial"/>
                <w:bCs/>
                <w:sz w:val="20"/>
                <w:szCs w:val="20"/>
              </w:rPr>
              <w:t>Gniazda przyłączeniowe automatycznie rozpoznające podłączone narzędzie.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0407" w:rsidRPr="00B804FB" w:rsidRDefault="00B60407" w:rsidP="00B60407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  <w:t>TAK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0407" w:rsidRPr="00B804FB" w:rsidRDefault="00B60407" w:rsidP="00B60407">
            <w:pPr>
              <w:snapToGrid w:val="0"/>
              <w:spacing w:before="60" w:after="60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</w:p>
        </w:tc>
      </w:tr>
      <w:tr w:rsidR="00B60407" w:rsidRPr="00B804FB" w:rsidTr="00217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616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407" w:rsidRPr="00B804FB" w:rsidRDefault="002175D5" w:rsidP="00B60407">
            <w:pPr>
              <w:tabs>
                <w:tab w:val="left" w:pos="720"/>
              </w:tabs>
              <w:snapToGrid w:val="0"/>
              <w:spacing w:before="60" w:after="60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B60407" w:rsidRPr="00B804FB" w:rsidRDefault="00B60407" w:rsidP="00B60407">
            <w:pPr>
              <w:pStyle w:val="Akapitzlist"/>
              <w:spacing w:before="60" w:after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804FB">
              <w:rPr>
                <w:rFonts w:ascii="Arial" w:hAnsi="Arial" w:cs="Arial"/>
                <w:bCs/>
                <w:sz w:val="20"/>
                <w:szCs w:val="20"/>
              </w:rPr>
              <w:t xml:space="preserve">Możliwość ustawiania mocy zaawansowanego trybu </w:t>
            </w:r>
            <w:proofErr w:type="spellStart"/>
            <w:r w:rsidRPr="00B804FB">
              <w:rPr>
                <w:rFonts w:ascii="Arial" w:hAnsi="Arial" w:cs="Arial"/>
                <w:bCs/>
                <w:sz w:val="20"/>
                <w:szCs w:val="20"/>
              </w:rPr>
              <w:t>monopolarnego</w:t>
            </w:r>
            <w:proofErr w:type="spellEnd"/>
            <w:r w:rsidRPr="00B804FB">
              <w:rPr>
                <w:rFonts w:ascii="Arial" w:hAnsi="Arial" w:cs="Arial"/>
                <w:bCs/>
                <w:sz w:val="20"/>
                <w:szCs w:val="20"/>
              </w:rPr>
              <w:t xml:space="preserve"> ze sterylnego pola.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0407" w:rsidRPr="00B804FB" w:rsidRDefault="00B60407" w:rsidP="00B60407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  <w:t>TAK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0407" w:rsidRPr="00B804FB" w:rsidRDefault="00B60407" w:rsidP="00B60407">
            <w:pPr>
              <w:snapToGrid w:val="0"/>
              <w:spacing w:before="60" w:after="60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</w:p>
        </w:tc>
      </w:tr>
      <w:tr w:rsidR="00B60407" w:rsidRPr="00B804FB" w:rsidTr="00217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598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407" w:rsidRPr="00B804FB" w:rsidRDefault="002175D5" w:rsidP="00B60407">
            <w:pPr>
              <w:tabs>
                <w:tab w:val="left" w:pos="720"/>
              </w:tabs>
              <w:snapToGrid w:val="0"/>
              <w:spacing w:before="60" w:after="60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B60407" w:rsidRPr="00B804FB" w:rsidRDefault="00B60407" w:rsidP="00B60407">
            <w:pPr>
              <w:pStyle w:val="Akapitzlist"/>
              <w:spacing w:before="60" w:after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804FB">
              <w:rPr>
                <w:rFonts w:ascii="Arial" w:hAnsi="Arial" w:cs="Arial"/>
                <w:bCs/>
                <w:sz w:val="20"/>
                <w:szCs w:val="20"/>
              </w:rPr>
              <w:t>Możliwość bezpłatnej aktualizacji oprogramowania w urządzeniu przez użytkownika (update)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0407" w:rsidRPr="00B804FB" w:rsidRDefault="00B60407" w:rsidP="00B60407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  <w:t>TAK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0407" w:rsidRPr="00B804FB" w:rsidRDefault="00B60407" w:rsidP="00B60407">
            <w:pPr>
              <w:snapToGrid w:val="0"/>
              <w:spacing w:before="60" w:after="60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</w:p>
        </w:tc>
      </w:tr>
      <w:tr w:rsidR="00702581" w:rsidRPr="00B804FB" w:rsidTr="007A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581" w:rsidRPr="00B804FB" w:rsidRDefault="00D23D92" w:rsidP="007A7BF8">
            <w:pPr>
              <w:tabs>
                <w:tab w:val="left" w:pos="720"/>
              </w:tabs>
              <w:snapToGrid w:val="0"/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pl-PL"/>
              </w:rPr>
            </w:pPr>
            <w:r w:rsidRPr="00B804FB">
              <w:rPr>
                <w:rFonts w:ascii="Arial" w:eastAsia="Arial Unicode MS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="00702581" w:rsidRPr="00B804FB">
              <w:rPr>
                <w:rFonts w:ascii="Arial" w:eastAsia="Arial Unicode MS" w:hAnsi="Arial" w:cs="Arial"/>
                <w:b/>
                <w:bCs/>
                <w:sz w:val="20"/>
                <w:szCs w:val="20"/>
                <w:lang w:val="pl-PL"/>
              </w:rPr>
              <w:t>I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02581" w:rsidRPr="00B804FB" w:rsidRDefault="00A133E1" w:rsidP="007A7BF8">
            <w:pPr>
              <w:snapToGrid w:val="0"/>
              <w:spacing w:before="60" w:after="60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pl-PL"/>
              </w:rPr>
            </w:pPr>
            <w:r w:rsidRPr="00B804FB">
              <w:rPr>
                <w:rFonts w:ascii="Arial" w:eastAsia="Arial Unicode MS" w:hAnsi="Arial" w:cs="Arial"/>
                <w:b/>
                <w:bCs/>
                <w:sz w:val="20"/>
                <w:szCs w:val="20"/>
                <w:lang w:val="pl-PL"/>
              </w:rPr>
              <w:t>Wymagane oprzyrządowanie platformy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02581" w:rsidRPr="00B804FB" w:rsidRDefault="00702581" w:rsidP="007A7BF8">
            <w:pPr>
              <w:snapToGrid w:val="0"/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02581" w:rsidRPr="00B804FB" w:rsidRDefault="00702581" w:rsidP="007A7BF8">
            <w:pPr>
              <w:snapToGrid w:val="0"/>
              <w:spacing w:before="60" w:after="60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F4672F" w:rsidRPr="00B804FB" w:rsidTr="002D2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4672F" w:rsidRPr="00B804FB" w:rsidRDefault="00F4672F" w:rsidP="00F4672F">
            <w:pPr>
              <w:tabs>
                <w:tab w:val="left" w:pos="720"/>
              </w:tabs>
              <w:snapToGrid w:val="0"/>
              <w:ind w:left="397" w:hanging="397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804F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4672F" w:rsidRPr="00B804FB" w:rsidRDefault="00F4672F" w:rsidP="00F4672F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pl-PL" w:eastAsia="en-US" w:bidi="ar-SA"/>
              </w:rPr>
            </w:pPr>
            <w:r w:rsidRPr="00B804F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Włącznik nożny bipolarny – szt. 1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4672F" w:rsidRPr="00B804FB" w:rsidRDefault="00F4672F" w:rsidP="00F4672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804F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2F" w:rsidRPr="00B804FB" w:rsidRDefault="00F4672F" w:rsidP="00F4672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4672F" w:rsidRPr="00B804FB" w:rsidTr="002D2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1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4672F" w:rsidRPr="00B804FB" w:rsidRDefault="00F4672F" w:rsidP="00F4672F">
            <w:pPr>
              <w:tabs>
                <w:tab w:val="left" w:pos="720"/>
              </w:tabs>
              <w:snapToGrid w:val="0"/>
              <w:spacing w:before="60" w:after="60"/>
              <w:ind w:left="397" w:hanging="397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804F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4672F" w:rsidRPr="00B804FB" w:rsidRDefault="00F4672F" w:rsidP="00F4672F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B804F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Włącznik nożny </w:t>
            </w:r>
            <w:proofErr w:type="spellStart"/>
            <w:r w:rsidRPr="00B804F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monopolarny</w:t>
            </w:r>
            <w:proofErr w:type="spellEnd"/>
            <w:r w:rsidRPr="00B804F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– szt. 1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4672F" w:rsidRPr="00B804FB" w:rsidRDefault="00F4672F" w:rsidP="00F4672F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804F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2F" w:rsidRPr="00B804FB" w:rsidRDefault="00F4672F" w:rsidP="00F4672F">
            <w:pPr>
              <w:snapToGri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4672F" w:rsidRPr="00B804FB" w:rsidTr="00696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F4672F" w:rsidRPr="00B804FB" w:rsidRDefault="00F4672F" w:rsidP="00F4672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B804F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4672F" w:rsidRPr="00B804FB" w:rsidRDefault="00F4672F" w:rsidP="00F4672F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B804F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Kabel wielorazowy do laparoskopii do urządzeń </w:t>
            </w:r>
            <w:proofErr w:type="spellStart"/>
            <w:r w:rsidRPr="00B804F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monopolarnych</w:t>
            </w:r>
            <w:proofErr w:type="spellEnd"/>
            <w:r w:rsidRPr="00B804F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– szt. 2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4672F" w:rsidRPr="00B804FB" w:rsidRDefault="00F4672F" w:rsidP="00F4672F">
            <w:pPr>
              <w:snapToGrid w:val="0"/>
              <w:spacing w:before="60" w:after="60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  <w:t>TAK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2F" w:rsidRPr="00B804FB" w:rsidRDefault="00F4672F" w:rsidP="00F4672F">
            <w:pPr>
              <w:snapToGri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4672F" w:rsidRPr="00B804FB" w:rsidTr="00696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F4672F" w:rsidRPr="00B804FB" w:rsidRDefault="00F4672F" w:rsidP="00F467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B804F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4672F" w:rsidRPr="00B804FB" w:rsidRDefault="00F4672F" w:rsidP="00F4672F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B804F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Kabel wielorazowy do </w:t>
            </w:r>
            <w:proofErr w:type="spellStart"/>
            <w:r w:rsidRPr="00B804F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penset</w:t>
            </w:r>
            <w:proofErr w:type="spellEnd"/>
            <w:r w:rsidRPr="00B804F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bipolarnych – szt. 2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4672F" w:rsidRPr="00B804FB" w:rsidRDefault="00F4672F" w:rsidP="00F4672F">
            <w:pPr>
              <w:snapToGrid w:val="0"/>
              <w:spacing w:before="60" w:after="60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2F" w:rsidRPr="00B804FB" w:rsidRDefault="00F4672F" w:rsidP="00F4672F">
            <w:pPr>
              <w:snapToGri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4672F" w:rsidRPr="00B804FB" w:rsidTr="00696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F4672F" w:rsidRPr="00B804FB" w:rsidRDefault="00F4672F" w:rsidP="00F467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B804F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4672F" w:rsidRPr="00B804FB" w:rsidRDefault="00F4672F" w:rsidP="00F4672F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B804F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Pęseta bipolarna prosta o długości całkowitej 19 cm, średnica końcówki aktywnej 1mm – szt. 2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4672F" w:rsidRPr="00B804FB" w:rsidRDefault="00F4672F" w:rsidP="00F4672F">
            <w:pPr>
              <w:tabs>
                <w:tab w:val="left" w:pos="910"/>
                <w:tab w:val="center" w:pos="1115"/>
              </w:tabs>
              <w:snapToGrid w:val="0"/>
              <w:spacing w:before="60" w:after="60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  <w:tab/>
            </w:r>
            <w:r w:rsidRPr="00B804FB"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  <w:tab/>
              <w:t>TAK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2F" w:rsidRPr="00B804FB" w:rsidRDefault="00F4672F" w:rsidP="00F4672F">
            <w:pPr>
              <w:snapToGri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4672F" w:rsidRPr="00B804FB" w:rsidTr="00696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F4672F" w:rsidRPr="00B804FB" w:rsidRDefault="00F4672F" w:rsidP="00F467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04FB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4672F" w:rsidRPr="00B804FB" w:rsidRDefault="00F4672F" w:rsidP="00F4672F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B804F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Pęseta bipolarna prosta o długości całkowitej 25 cm, średnica końcówki aktywnej 2,2mm – szt. 1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4672F" w:rsidRPr="00B804FB" w:rsidRDefault="00F4672F" w:rsidP="00F4672F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  <w:t>TAK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2F" w:rsidRPr="00B804FB" w:rsidRDefault="00F4672F" w:rsidP="00F4672F">
            <w:pPr>
              <w:snapToGri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4672F" w:rsidRPr="00B804FB" w:rsidTr="00696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F4672F" w:rsidRPr="00B804FB" w:rsidRDefault="00F4672F" w:rsidP="00F467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B804F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4672F" w:rsidRPr="00B804FB" w:rsidRDefault="00F4672F" w:rsidP="00F4672F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B804F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Kabel wielorazowy do elektrod powrotnych pacjenta – szt. 2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4672F" w:rsidRPr="00B804FB" w:rsidRDefault="00F4672F" w:rsidP="00F4672F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  <w:t>TAK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2F" w:rsidRPr="00B804FB" w:rsidRDefault="00F4672F" w:rsidP="00F4672F">
            <w:pPr>
              <w:snapToGri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4672F" w:rsidRPr="00B804FB" w:rsidTr="00696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F4672F" w:rsidRPr="00B804FB" w:rsidRDefault="00F4672F" w:rsidP="00F467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B804F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4672F" w:rsidRPr="00B804FB" w:rsidRDefault="00F4672F" w:rsidP="00F4672F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B804F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Elektroda Laparoskopowa Płaska Haczyk L, 36 cm, Powlekana -– szt. 20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4672F" w:rsidRPr="00B804FB" w:rsidRDefault="00F4672F" w:rsidP="00F4672F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  <w:t>TAK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2F" w:rsidRPr="00B804FB" w:rsidRDefault="00F4672F" w:rsidP="00F4672F">
            <w:pPr>
              <w:snapToGri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4672F" w:rsidRPr="00B804FB" w:rsidTr="00696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F4672F" w:rsidRPr="00B804FB" w:rsidRDefault="00F4672F" w:rsidP="00F467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04FB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4672F" w:rsidRPr="00B804FB" w:rsidRDefault="00F4672F" w:rsidP="00F4672F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B804F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Elektroda Laparoskopowa Płaska Haczyk L, 45 cm, Powlekana – szt. 10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4672F" w:rsidRPr="00B804FB" w:rsidRDefault="00F4672F" w:rsidP="00F4672F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  <w:t>TAK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2F" w:rsidRPr="00B804FB" w:rsidRDefault="00F4672F" w:rsidP="00F4672F">
            <w:pPr>
              <w:snapToGri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4672F" w:rsidRPr="00B804FB" w:rsidTr="00696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F4672F" w:rsidRPr="00B804FB" w:rsidRDefault="00F4672F" w:rsidP="00F467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B804F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4672F" w:rsidRPr="00B804FB" w:rsidRDefault="00F4672F" w:rsidP="00F4672F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B804F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Zaawansowany uchwyt </w:t>
            </w:r>
            <w:proofErr w:type="spellStart"/>
            <w:r w:rsidRPr="00B804F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monopolarny</w:t>
            </w:r>
            <w:proofErr w:type="spellEnd"/>
            <w:r w:rsidRPr="00B804F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łączący uzyskanie hemostazy i </w:t>
            </w:r>
            <w:proofErr w:type="spellStart"/>
            <w:r w:rsidRPr="00B804F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dyssekcji</w:t>
            </w:r>
            <w:proofErr w:type="spellEnd"/>
            <w:r w:rsidRPr="00B804F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, zwolnienie pracy pozwala na uzyskanie lepszej hemostazy, natomiast przyspieszenie – na szybszą </w:t>
            </w:r>
            <w:proofErr w:type="spellStart"/>
            <w:r w:rsidRPr="00B804F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dyssekcję</w:t>
            </w:r>
            <w:proofErr w:type="spellEnd"/>
            <w:r w:rsidRPr="00B804F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, z możliwością regulacji mocy suwakiem na uchwycie – szt. 50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4672F" w:rsidRPr="00B804FB" w:rsidRDefault="00F4672F" w:rsidP="00F4672F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  <w:t>TAK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2F" w:rsidRPr="00B804FB" w:rsidRDefault="00F4672F" w:rsidP="00F4672F">
            <w:pPr>
              <w:snapToGri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4672F" w:rsidRPr="00B804FB" w:rsidTr="00696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F4672F" w:rsidRPr="00B804FB" w:rsidRDefault="00F4672F" w:rsidP="00F467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B804F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11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4672F" w:rsidRPr="00B804FB" w:rsidRDefault="00F4672F" w:rsidP="00F4672F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B804F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Jednorazowy uchwyt </w:t>
            </w:r>
            <w:proofErr w:type="spellStart"/>
            <w:r w:rsidRPr="00B804F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monopolarny</w:t>
            </w:r>
            <w:proofErr w:type="spellEnd"/>
            <w:r w:rsidRPr="00B804F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z elektrodą nożową ze stali nierdzewnej powleczoną PTFE z opcją cięcia i koagulacji, przewodem o dł. 3,0 m i futerałem, kompatybilny z generatorem </w:t>
            </w:r>
            <w:proofErr w:type="spellStart"/>
            <w:r w:rsidRPr="00B804F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Valleylab</w:t>
            </w:r>
            <w:proofErr w:type="spellEnd"/>
            <w:r w:rsidRPr="00B804F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- – szt. 100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4672F" w:rsidRPr="00B804FB" w:rsidRDefault="00F4672F" w:rsidP="00F4672F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  <w:t>TAK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2F" w:rsidRPr="00B804FB" w:rsidRDefault="00F4672F" w:rsidP="00F4672F">
            <w:pPr>
              <w:snapToGri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4672F" w:rsidRPr="00B804FB" w:rsidTr="00696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F4672F" w:rsidRPr="00B804FB" w:rsidRDefault="00F4672F" w:rsidP="00F467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04FB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4672F" w:rsidRPr="00B804FB" w:rsidRDefault="00F4672F" w:rsidP="00F4672F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B804F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Elektroda bierna jednorazowego użytku, dwudzielna, przystosowana do systemu zabezpieczenia pacjenta przed poparzeniem REM, pokryta hydrożelem o grubości 1,1mm, w kształcie prostokątnym o wymiarach 18x11,5cm, szerokość podłączenia 4x2,5cm – szt. 200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4672F" w:rsidRPr="00B804FB" w:rsidRDefault="00F4672F" w:rsidP="00F4672F">
            <w:pPr>
              <w:snapToGrid w:val="0"/>
              <w:spacing w:before="60" w:after="60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</w:pPr>
            <w:r w:rsidRPr="00B804FB">
              <w:rPr>
                <w:rFonts w:ascii="Arial" w:eastAsia="Arial Unicode MS" w:hAnsi="Arial" w:cs="Arial"/>
                <w:bCs/>
                <w:sz w:val="20"/>
                <w:szCs w:val="20"/>
                <w:lang w:val="pl-PL"/>
              </w:rPr>
              <w:t>TAK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72F" w:rsidRPr="00B804FB" w:rsidRDefault="00F4672F" w:rsidP="00F4672F">
            <w:pPr>
              <w:snapToGri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133E1" w:rsidRPr="00B804FB" w:rsidTr="00697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1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A133E1" w:rsidRPr="00B804FB" w:rsidRDefault="00A133E1" w:rsidP="00A133E1">
            <w:pPr>
              <w:tabs>
                <w:tab w:val="left" w:pos="720"/>
              </w:tabs>
              <w:snapToGrid w:val="0"/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pl-PL"/>
              </w:rPr>
            </w:pPr>
            <w:r w:rsidRPr="00B804FB">
              <w:rPr>
                <w:rFonts w:ascii="Arial" w:eastAsia="Arial Unicode MS" w:hAnsi="Arial" w:cs="Arial"/>
                <w:b/>
                <w:bCs/>
                <w:sz w:val="20"/>
                <w:szCs w:val="20"/>
                <w:lang w:val="pl-PL"/>
              </w:rPr>
              <w:t>III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A133E1" w:rsidRPr="00B804FB" w:rsidRDefault="00A133E1" w:rsidP="00A133E1">
            <w:pPr>
              <w:snapToGrid w:val="0"/>
              <w:spacing w:before="60" w:after="60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pl-PL"/>
              </w:rPr>
            </w:pPr>
            <w:r w:rsidRPr="00B804FB">
              <w:rPr>
                <w:rFonts w:ascii="Arial" w:eastAsia="Arial Unicode MS" w:hAnsi="Arial" w:cs="Arial"/>
                <w:b/>
                <w:bCs/>
                <w:sz w:val="20"/>
                <w:szCs w:val="20"/>
                <w:lang w:val="pl-PL"/>
              </w:rPr>
              <w:t>Instalacja, uruchomienie sprzętu oraz szkolenie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A133E1" w:rsidRPr="00B804FB" w:rsidRDefault="00A133E1" w:rsidP="00A133E1">
            <w:pPr>
              <w:snapToGrid w:val="0"/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133E1" w:rsidRPr="00B804FB" w:rsidRDefault="00A133E1" w:rsidP="00A133E1">
            <w:pPr>
              <w:snapToGrid w:val="0"/>
              <w:spacing w:before="60" w:after="60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A133E1" w:rsidRPr="00B804FB" w:rsidTr="007A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1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A133E1" w:rsidRPr="00B804FB" w:rsidRDefault="00A133E1" w:rsidP="00A133E1">
            <w:pPr>
              <w:tabs>
                <w:tab w:val="left" w:pos="720"/>
              </w:tabs>
              <w:snapToGrid w:val="0"/>
              <w:ind w:left="397" w:hanging="397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804F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A133E1" w:rsidRPr="00B804FB" w:rsidRDefault="00A133E1" w:rsidP="00A133E1">
            <w:pPr>
              <w:snapToGrid w:val="0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B804F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 xml:space="preserve">Instalacja i uruchomienie sprzętu w miejscu wskazanym </w:t>
            </w:r>
            <w:r w:rsidRPr="00B804F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br/>
              <w:t>przez Zamawiającego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A133E1" w:rsidRPr="00B804FB" w:rsidRDefault="00A133E1" w:rsidP="00A13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804F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3E1" w:rsidRPr="00B804FB" w:rsidRDefault="00A133E1" w:rsidP="00A133E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133E1" w:rsidRPr="00B804FB" w:rsidTr="007A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1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A133E1" w:rsidRPr="00B804FB" w:rsidRDefault="00A133E1" w:rsidP="00A133E1">
            <w:pPr>
              <w:tabs>
                <w:tab w:val="left" w:pos="720"/>
              </w:tabs>
              <w:snapToGrid w:val="0"/>
              <w:spacing w:before="60" w:after="60"/>
              <w:ind w:left="397" w:hanging="397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804F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A133E1" w:rsidRPr="00B804FB" w:rsidRDefault="00A133E1" w:rsidP="00A133E1">
            <w:pPr>
              <w:snapToGrid w:val="0"/>
              <w:spacing w:before="60" w:after="60"/>
              <w:jc w:val="both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B804F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Szkolenie z zakresu obsługi i eksploatacji sprzętu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A133E1" w:rsidRPr="00B804FB" w:rsidRDefault="00A133E1" w:rsidP="00A133E1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804F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3E1" w:rsidRPr="00B804FB" w:rsidRDefault="00A133E1" w:rsidP="00A133E1">
            <w:pPr>
              <w:snapToGri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96973" w:rsidRDefault="00A96973" w:rsidP="00D23D92"/>
    <w:p w:rsidR="00B804FB" w:rsidRDefault="00B804FB" w:rsidP="00D23D92">
      <w:r>
        <w:t>Data 2018r……….</w:t>
      </w:r>
    </w:p>
    <w:p w:rsidR="00B804FB" w:rsidRDefault="00B804FB" w:rsidP="00D23D92">
      <w:bookmarkStart w:id="0" w:name="_GoBack"/>
      <w:bookmarkEnd w:id="0"/>
    </w:p>
    <w:p w:rsidR="00B804FB" w:rsidRDefault="00B804FB" w:rsidP="00D23D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B804FB" w:rsidRPr="00B804FB" w:rsidRDefault="00B804FB" w:rsidP="00D23D9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B804FB">
        <w:rPr>
          <w:sz w:val="20"/>
          <w:szCs w:val="20"/>
        </w:rPr>
        <w:t>pieczęć</w:t>
      </w:r>
      <w:proofErr w:type="spellEnd"/>
      <w:r w:rsidRPr="00B804FB">
        <w:rPr>
          <w:sz w:val="20"/>
          <w:szCs w:val="20"/>
        </w:rPr>
        <w:t xml:space="preserve"> </w:t>
      </w:r>
      <w:proofErr w:type="spellStart"/>
      <w:r w:rsidRPr="00B804FB">
        <w:rPr>
          <w:sz w:val="20"/>
          <w:szCs w:val="20"/>
        </w:rPr>
        <w:t>i</w:t>
      </w:r>
      <w:proofErr w:type="spellEnd"/>
      <w:r w:rsidRPr="00B804FB">
        <w:rPr>
          <w:sz w:val="20"/>
          <w:szCs w:val="20"/>
        </w:rPr>
        <w:t xml:space="preserve"> </w:t>
      </w:r>
      <w:proofErr w:type="spellStart"/>
      <w:r w:rsidRPr="00B804FB">
        <w:rPr>
          <w:sz w:val="20"/>
          <w:szCs w:val="20"/>
        </w:rPr>
        <w:t>podpis</w:t>
      </w:r>
      <w:proofErr w:type="spellEnd"/>
      <w:r w:rsidRPr="00B804FB">
        <w:rPr>
          <w:sz w:val="20"/>
          <w:szCs w:val="20"/>
        </w:rPr>
        <w:t xml:space="preserve"> </w:t>
      </w:r>
      <w:proofErr w:type="spellStart"/>
      <w:r w:rsidRPr="00B804FB">
        <w:rPr>
          <w:sz w:val="20"/>
          <w:szCs w:val="20"/>
        </w:rPr>
        <w:t>wykonawcy</w:t>
      </w:r>
      <w:proofErr w:type="spellEnd"/>
      <w:r w:rsidRPr="00B804FB">
        <w:rPr>
          <w:sz w:val="20"/>
          <w:szCs w:val="20"/>
        </w:rPr>
        <w:t>/</w:t>
      </w:r>
      <w:proofErr w:type="spellStart"/>
      <w:r w:rsidRPr="00B804FB">
        <w:rPr>
          <w:sz w:val="20"/>
          <w:szCs w:val="20"/>
        </w:rPr>
        <w:t>uprawnionego</w:t>
      </w:r>
      <w:proofErr w:type="spellEnd"/>
      <w:r w:rsidRPr="00B804FB">
        <w:rPr>
          <w:sz w:val="20"/>
          <w:szCs w:val="20"/>
        </w:rPr>
        <w:t xml:space="preserve"> </w:t>
      </w:r>
      <w:proofErr w:type="spellStart"/>
      <w:r w:rsidRPr="00B804FB">
        <w:rPr>
          <w:sz w:val="20"/>
          <w:szCs w:val="20"/>
        </w:rPr>
        <w:t>przedstawiciela</w:t>
      </w:r>
      <w:proofErr w:type="spellEnd"/>
    </w:p>
    <w:p w:rsidR="00B804FB" w:rsidRDefault="00B804FB" w:rsidP="00D23D92">
      <w:r>
        <w:tab/>
      </w:r>
      <w:r>
        <w:tab/>
      </w:r>
    </w:p>
    <w:p w:rsidR="00B804FB" w:rsidRDefault="00B804FB" w:rsidP="00D23D92"/>
    <w:sectPr w:rsidR="00B804FB" w:rsidSect="007025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55F"/>
    <w:multiLevelType w:val="hybridMultilevel"/>
    <w:tmpl w:val="BC18787E"/>
    <w:lvl w:ilvl="0" w:tplc="BDBC8B2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67387"/>
    <w:multiLevelType w:val="hybridMultilevel"/>
    <w:tmpl w:val="C6540B8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B705841"/>
    <w:multiLevelType w:val="hybridMultilevel"/>
    <w:tmpl w:val="EB8A8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81"/>
    <w:rsid w:val="001B3E74"/>
    <w:rsid w:val="002175D5"/>
    <w:rsid w:val="00246C06"/>
    <w:rsid w:val="00281A2A"/>
    <w:rsid w:val="005F2441"/>
    <w:rsid w:val="00702581"/>
    <w:rsid w:val="00A133E1"/>
    <w:rsid w:val="00A453F2"/>
    <w:rsid w:val="00A5658A"/>
    <w:rsid w:val="00A96973"/>
    <w:rsid w:val="00AB32DB"/>
    <w:rsid w:val="00B60407"/>
    <w:rsid w:val="00B804FB"/>
    <w:rsid w:val="00D23D92"/>
    <w:rsid w:val="00F4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5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02581"/>
    <w:pPr>
      <w:suppressAutoHyphens w:val="0"/>
      <w:adjustRightInd w:val="0"/>
      <w:spacing w:line="360" w:lineRule="atLeast"/>
      <w:jc w:val="center"/>
      <w:textAlignment w:val="baseline"/>
    </w:pPr>
    <w:rPr>
      <w:sz w:val="28"/>
      <w:szCs w:val="28"/>
      <w:lang w:val="pl-PL" w:bidi="ar-SA"/>
    </w:rPr>
  </w:style>
  <w:style w:type="character" w:customStyle="1" w:styleId="TytuZnak">
    <w:name w:val="Tytuł Znak"/>
    <w:basedOn w:val="Domylnaczcionkaakapitu"/>
    <w:link w:val="Tytu"/>
    <w:rsid w:val="00702581"/>
    <w:rPr>
      <w:rFonts w:ascii="Times New Roman" w:eastAsia="Times New Roman" w:hAnsi="Times New Roman" w:cs="Times New Roman"/>
      <w:sz w:val="28"/>
      <w:szCs w:val="28"/>
      <w:lang w:val="pl-PL" w:eastAsia="pl-PL"/>
    </w:rPr>
  </w:style>
  <w:style w:type="paragraph" w:styleId="Akapitzlist">
    <w:name w:val="List Paragraph"/>
    <w:basedOn w:val="Normalny"/>
    <w:qFormat/>
    <w:rsid w:val="00702581"/>
    <w:pPr>
      <w:widowControl/>
      <w:suppressAutoHyphens w:val="0"/>
      <w:ind w:left="720"/>
      <w:contextualSpacing/>
    </w:pPr>
    <w:rPr>
      <w:rFonts w:ascii="Cambria" w:eastAsia="MS Mincho" w:hAnsi="Cambria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5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02581"/>
    <w:pPr>
      <w:suppressAutoHyphens w:val="0"/>
      <w:adjustRightInd w:val="0"/>
      <w:spacing w:line="360" w:lineRule="atLeast"/>
      <w:jc w:val="center"/>
      <w:textAlignment w:val="baseline"/>
    </w:pPr>
    <w:rPr>
      <w:sz w:val="28"/>
      <w:szCs w:val="28"/>
      <w:lang w:val="pl-PL" w:bidi="ar-SA"/>
    </w:rPr>
  </w:style>
  <w:style w:type="character" w:customStyle="1" w:styleId="TytuZnak">
    <w:name w:val="Tytuł Znak"/>
    <w:basedOn w:val="Domylnaczcionkaakapitu"/>
    <w:link w:val="Tytu"/>
    <w:rsid w:val="00702581"/>
    <w:rPr>
      <w:rFonts w:ascii="Times New Roman" w:eastAsia="Times New Roman" w:hAnsi="Times New Roman" w:cs="Times New Roman"/>
      <w:sz w:val="28"/>
      <w:szCs w:val="28"/>
      <w:lang w:val="pl-PL" w:eastAsia="pl-PL"/>
    </w:rPr>
  </w:style>
  <w:style w:type="paragraph" w:styleId="Akapitzlist">
    <w:name w:val="List Paragraph"/>
    <w:basedOn w:val="Normalny"/>
    <w:qFormat/>
    <w:rsid w:val="00702581"/>
    <w:pPr>
      <w:widowControl/>
      <w:suppressAutoHyphens w:val="0"/>
      <w:ind w:left="720"/>
      <w:contextualSpacing/>
    </w:pPr>
    <w:rPr>
      <w:rFonts w:ascii="Cambria" w:eastAsia="MS Mincho" w:hAnsi="Cambria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Covidien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Waclawski, Bartosz</dc:creator>
  <cp:lastModifiedBy>ADM_MS</cp:lastModifiedBy>
  <cp:revision>4</cp:revision>
  <dcterms:created xsi:type="dcterms:W3CDTF">2018-01-05T07:39:00Z</dcterms:created>
  <dcterms:modified xsi:type="dcterms:W3CDTF">2018-01-05T13:01:00Z</dcterms:modified>
</cp:coreProperties>
</file>