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A020A7">
        <w:rPr>
          <w:rFonts w:ascii="Calibri" w:hAnsi="Calibri"/>
          <w:sz w:val="20"/>
          <w:szCs w:val="20"/>
        </w:rPr>
        <w:t>3</w:t>
      </w:r>
      <w:r w:rsidR="00A23F47">
        <w:rPr>
          <w:rFonts w:ascii="Calibri" w:hAnsi="Calibri"/>
          <w:sz w:val="20"/>
          <w:szCs w:val="20"/>
        </w:rPr>
        <w:t>6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D32E69" w:rsidRPr="001966E2">
        <w:rPr>
          <w:rFonts w:ascii="Calibri" w:hAnsi="Calibri"/>
          <w:sz w:val="20"/>
          <w:szCs w:val="20"/>
        </w:rPr>
        <w:t>4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A23F47">
        <w:rPr>
          <w:rFonts w:ascii="Calibri" w:hAnsi="Calibri"/>
          <w:color w:val="000000"/>
          <w:sz w:val="20"/>
          <w:szCs w:val="20"/>
        </w:rPr>
        <w:t>2014-12-2</w:t>
      </w:r>
      <w:r w:rsidR="009173D4">
        <w:rPr>
          <w:rFonts w:ascii="Calibri" w:hAnsi="Calibri"/>
          <w:color w:val="000000"/>
          <w:sz w:val="20"/>
          <w:szCs w:val="20"/>
        </w:rPr>
        <w:t>3</w:t>
      </w: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BA1E4D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Pr="00452519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>Firmy biorące udział w postępowaniu ogłoszonym w Systemie Zamówień Publicznych Portal Centralny Numer ogłoszenia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A23F47">
              <w:rPr>
                <w:rFonts w:ascii="Calibri" w:hAnsi="Calibri" w:cs="Calibri"/>
                <w:sz w:val="20"/>
                <w:szCs w:val="20"/>
              </w:rPr>
              <w:t>406774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23F47">
              <w:rPr>
                <w:rFonts w:ascii="Calibri" w:hAnsi="Calibri" w:cs="Calibri"/>
                <w:sz w:val="20"/>
                <w:szCs w:val="20"/>
              </w:rPr>
              <w:t>- 2014; z datą zamieszczenia: 11.12</w:t>
            </w:r>
            <w:r w:rsidRPr="00452519">
              <w:rPr>
                <w:rFonts w:ascii="Calibri" w:hAnsi="Calibri" w:cs="Calibri"/>
                <w:sz w:val="20"/>
                <w:szCs w:val="20"/>
              </w:rPr>
              <w:t>.2014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 xml:space="preserve">i na 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stronie internetowej </w:t>
            </w:r>
            <w:r w:rsidRPr="00452519">
              <w:rPr>
                <w:rFonts w:ascii="Calibri" w:hAnsi="Calibri" w:cs="Calibri"/>
                <w:sz w:val="20"/>
                <w:szCs w:val="20"/>
                <w:u w:val="single"/>
              </w:rPr>
              <w:t>www.zoz.konskie.pl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oraz w siedzibie </w:t>
            </w:r>
          </w:p>
          <w:p w:rsidR="00DF12B8" w:rsidRPr="00BA1E4D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52519">
              <w:rPr>
                <w:rFonts w:ascii="Calibri" w:hAnsi="Calibri" w:cs="Calibri"/>
                <w:sz w:val="20"/>
                <w:szCs w:val="20"/>
              </w:rPr>
              <w:t>zamawiającego -Tablica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47A8D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147A8D">
        <w:rPr>
          <w:rStyle w:val="oznaczenie"/>
          <w:rFonts w:ascii="Calibri" w:hAnsi="Calibri"/>
          <w:b/>
          <w:bCs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53763E">
        <w:rPr>
          <w:rFonts w:ascii="Arial Narrow" w:hAnsi="Arial Narrow"/>
          <w:b/>
          <w:i/>
        </w:rPr>
        <w:t>sukcesywnie przez okres 36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53763E">
        <w:rPr>
          <w:rFonts w:ascii="Arial Narrow" w:hAnsi="Arial Narrow"/>
          <w:b/>
          <w:i/>
        </w:rPr>
        <w:t>sprzętu do monitorowania-testowania stanu higieniczne</w:t>
      </w:r>
      <w:r w:rsidR="00A23F47">
        <w:rPr>
          <w:rFonts w:ascii="Arial Narrow" w:hAnsi="Arial Narrow"/>
          <w:b/>
          <w:i/>
        </w:rPr>
        <w:t xml:space="preserve">go w Centr. </w:t>
      </w:r>
      <w:proofErr w:type="spellStart"/>
      <w:r w:rsidR="00A23F47">
        <w:rPr>
          <w:rFonts w:ascii="Arial Narrow" w:hAnsi="Arial Narrow"/>
          <w:b/>
          <w:i/>
        </w:rPr>
        <w:t>Sterylizatorni</w:t>
      </w:r>
      <w:proofErr w:type="spellEnd"/>
      <w:r w:rsidR="00A23F47">
        <w:rPr>
          <w:rFonts w:ascii="Arial Narrow" w:hAnsi="Arial Narrow"/>
          <w:b/>
          <w:i/>
        </w:rPr>
        <w:t>- wg</w:t>
      </w:r>
      <w:r w:rsidRPr="00F44604">
        <w:rPr>
          <w:rFonts w:ascii="Arial Narrow" w:hAnsi="Arial Narrow"/>
          <w:b/>
          <w:i/>
        </w:rPr>
        <w:t xml:space="preserve"> zadań</w:t>
      </w:r>
      <w:r w:rsidR="00A23F47">
        <w:rPr>
          <w:rFonts w:ascii="Arial Narrow" w:hAnsi="Arial Narrow"/>
          <w:b/>
          <w:i/>
        </w:rPr>
        <w:t xml:space="preserve"> 1-3.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3724F7" w:rsidRDefault="005F19D5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A020A7" w:rsidRPr="00A23F47" w:rsidRDefault="00A020A7" w:rsidP="00A23F47">
      <w:pPr>
        <w:ind w:left="-540" w:right="-233"/>
        <w:jc w:val="both"/>
        <w:rPr>
          <w:rFonts w:ascii="Calibri" w:hAnsi="Calibri" w:cs="Calibri"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>-  zad</w:t>
      </w:r>
      <w:r w:rsidR="00A23F4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>1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A23F4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Cs/>
          <w:sz w:val="20"/>
          <w:szCs w:val="20"/>
        </w:rPr>
        <w:t xml:space="preserve"> </w:t>
      </w:r>
      <w:r w:rsidR="003724F7" w:rsidRPr="003724F7">
        <w:rPr>
          <w:rFonts w:ascii="Calibri" w:hAnsi="Calibri" w:cs="Calibri"/>
          <w:b/>
          <w:sz w:val="20"/>
          <w:szCs w:val="20"/>
        </w:rPr>
        <w:t>KTG SEMIGAT S.A 03-450 Warszawa ul. Ratuszowa 11</w:t>
      </w:r>
    </w:p>
    <w:p w:rsidR="003724F7" w:rsidRPr="003724F7" w:rsidRDefault="003724F7" w:rsidP="003724F7">
      <w:pPr>
        <w:ind w:right="-233" w:hanging="567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Pr="003724F7">
        <w:rPr>
          <w:rFonts w:ascii="Calibri" w:hAnsi="Calibri" w:cs="Calibri"/>
          <w:b/>
          <w:sz w:val="20"/>
          <w:szCs w:val="20"/>
        </w:rPr>
        <w:t xml:space="preserve">- </w:t>
      </w:r>
      <w:r w:rsidR="00A23F47">
        <w:rPr>
          <w:rFonts w:ascii="Calibri" w:hAnsi="Calibri" w:cs="Calibri"/>
          <w:b/>
          <w:sz w:val="20"/>
          <w:szCs w:val="20"/>
        </w:rPr>
        <w:t xml:space="preserve"> </w:t>
      </w:r>
      <w:r w:rsidRPr="003724F7">
        <w:rPr>
          <w:rFonts w:ascii="Calibri" w:hAnsi="Calibri" w:cs="Calibri"/>
          <w:b/>
          <w:sz w:val="20"/>
          <w:szCs w:val="20"/>
        </w:rPr>
        <w:t>z</w:t>
      </w:r>
      <w:r w:rsidR="00A23F47">
        <w:rPr>
          <w:rFonts w:ascii="Calibri" w:hAnsi="Calibri" w:cs="Calibri"/>
          <w:b/>
          <w:sz w:val="20"/>
          <w:szCs w:val="20"/>
        </w:rPr>
        <w:t>ad 2, -</w:t>
      </w:r>
      <w:r w:rsidR="00A23F47" w:rsidRPr="006C1437">
        <w:rPr>
          <w:rFonts w:ascii="Calibri" w:hAnsi="Calibri" w:cs="Calibri"/>
          <w:b/>
          <w:sz w:val="20"/>
          <w:szCs w:val="20"/>
        </w:rPr>
        <w:t>3M Poland Sp. z o. o. 05-830 Nadarzyn Kajetany Al. Katowicka 117</w:t>
      </w:r>
    </w:p>
    <w:p w:rsidR="00A020A7" w:rsidRPr="003724F7" w:rsidRDefault="00A020A7" w:rsidP="00047649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 xml:space="preserve">-  zad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>3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23F47" w:rsidRPr="006C1437">
        <w:rPr>
          <w:rFonts w:ascii="Calibri" w:hAnsi="Calibri" w:cs="Calibri"/>
          <w:b/>
          <w:sz w:val="20"/>
          <w:szCs w:val="20"/>
        </w:rPr>
        <w:t>3M Poland Sp. z o. o. 05-830 Nadarzyn Kajetany Al. Katowicka 117</w:t>
      </w:r>
    </w:p>
    <w:p w:rsidR="005F19D5" w:rsidRDefault="00375AAD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 w:rsidR="00EF0217">
        <w:rPr>
          <w:rFonts w:ascii="Calibri" w:hAnsi="Calibri" w:cs="Calibri"/>
          <w:color w:val="000000"/>
          <w:sz w:val="20"/>
          <w:szCs w:val="20"/>
        </w:rPr>
        <w:t xml:space="preserve"> do zad. 1 i </w:t>
      </w:r>
      <w:r w:rsidR="00A23F47">
        <w:rPr>
          <w:rFonts w:ascii="Calibri" w:hAnsi="Calibri" w:cs="Calibri"/>
          <w:color w:val="000000"/>
          <w:sz w:val="20"/>
          <w:szCs w:val="20"/>
        </w:rPr>
        <w:t>2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 w:rsidR="00F6269E">
        <w:rPr>
          <w:rFonts w:ascii="Calibri" w:hAnsi="Calibri"/>
          <w:color w:val="000000"/>
          <w:sz w:val="20"/>
          <w:szCs w:val="20"/>
        </w:rPr>
        <w:t>ryterium wyboru oferty - cena  99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A23F47">
        <w:rPr>
          <w:rFonts w:ascii="Calibri" w:hAnsi="Calibri"/>
          <w:color w:val="000000"/>
          <w:sz w:val="20"/>
          <w:szCs w:val="20"/>
        </w:rPr>
        <w:t xml:space="preserve"> - 99pkt.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A23F47">
        <w:rPr>
          <w:rFonts w:ascii="Calibri" w:hAnsi="Calibri"/>
          <w:color w:val="000000"/>
          <w:sz w:val="20"/>
          <w:szCs w:val="20"/>
        </w:rPr>
        <w:t xml:space="preserve"> T</w:t>
      </w:r>
      <w:r w:rsidR="00F6269E">
        <w:rPr>
          <w:rFonts w:ascii="Calibri" w:hAnsi="Calibri"/>
          <w:color w:val="000000"/>
          <w:sz w:val="20"/>
          <w:szCs w:val="20"/>
        </w:rPr>
        <w:t>ermin płatności 1%</w:t>
      </w:r>
      <w:r w:rsidR="00A23F47">
        <w:rPr>
          <w:rFonts w:ascii="Calibri" w:hAnsi="Calibri"/>
          <w:color w:val="000000"/>
          <w:sz w:val="20"/>
          <w:szCs w:val="20"/>
        </w:rPr>
        <w:t xml:space="preserve"> - 1pkt.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w/w Wykonawcy  spełnili warunki zamówienia w zakresie podmiotowym i przedmiotowym oraz złożyli oferty  nie podlegające odrzuceniu i zgodnie z definicją zawartą w art. 2 pkt 5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 stanowi o tym, że są  to oferty najkorzystniejsze.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Default="003724F7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 w:rsidR="00A23F47">
        <w:rPr>
          <w:rFonts w:ascii="Calibri" w:hAnsi="Calibri" w:cs="Calibri"/>
          <w:color w:val="000000"/>
          <w:sz w:val="20"/>
          <w:szCs w:val="20"/>
        </w:rPr>
        <w:t xml:space="preserve"> do zad. 3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>
        <w:rPr>
          <w:rFonts w:ascii="Calibri" w:hAnsi="Calibri"/>
          <w:color w:val="000000"/>
          <w:sz w:val="20"/>
          <w:szCs w:val="20"/>
        </w:rPr>
        <w:t>r</w:t>
      </w:r>
      <w:r w:rsidR="00A23F47">
        <w:rPr>
          <w:rFonts w:ascii="Calibri" w:hAnsi="Calibri"/>
          <w:color w:val="000000"/>
          <w:sz w:val="20"/>
          <w:szCs w:val="20"/>
        </w:rPr>
        <w:t>yterium wyboru oferty - cena  60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A23F47">
        <w:rPr>
          <w:rFonts w:ascii="Calibri" w:hAnsi="Calibri"/>
          <w:color w:val="000000"/>
          <w:sz w:val="20"/>
          <w:szCs w:val="20"/>
        </w:rPr>
        <w:t xml:space="preserve"> - 60pkt.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A23F47">
        <w:rPr>
          <w:rFonts w:ascii="Calibri" w:hAnsi="Calibri"/>
          <w:color w:val="000000"/>
          <w:sz w:val="20"/>
          <w:szCs w:val="20"/>
        </w:rPr>
        <w:t xml:space="preserve"> T</w:t>
      </w:r>
      <w:r>
        <w:rPr>
          <w:rFonts w:ascii="Calibri" w:hAnsi="Calibri"/>
          <w:color w:val="000000"/>
          <w:sz w:val="20"/>
          <w:szCs w:val="20"/>
        </w:rPr>
        <w:t>ermin płatnośc</w:t>
      </w:r>
      <w:r w:rsidR="00A23F47">
        <w:rPr>
          <w:rFonts w:ascii="Calibri" w:hAnsi="Calibri"/>
          <w:color w:val="000000"/>
          <w:sz w:val="20"/>
          <w:szCs w:val="20"/>
        </w:rPr>
        <w:t xml:space="preserve">i 1% - 1pkt. Parametry techniczne – odczyt </w:t>
      </w:r>
      <w:r>
        <w:rPr>
          <w:rFonts w:ascii="Calibri" w:hAnsi="Calibri"/>
          <w:color w:val="000000"/>
          <w:sz w:val="20"/>
          <w:szCs w:val="20"/>
        </w:rPr>
        <w:t>o</w:t>
      </w:r>
      <w:r w:rsidR="00A23F47">
        <w:rPr>
          <w:rFonts w:ascii="Calibri" w:hAnsi="Calibri"/>
          <w:color w:val="000000"/>
          <w:sz w:val="20"/>
          <w:szCs w:val="20"/>
        </w:rPr>
        <w:t xml:space="preserve">d </w:t>
      </w:r>
      <w:r>
        <w:rPr>
          <w:rFonts w:ascii="Calibri" w:hAnsi="Calibri"/>
          <w:color w:val="000000"/>
          <w:sz w:val="20"/>
          <w:szCs w:val="20"/>
        </w:rPr>
        <w:t>1</w:t>
      </w:r>
      <w:r w:rsidR="00A23F47">
        <w:rPr>
          <w:rFonts w:ascii="Calibri" w:hAnsi="Calibri"/>
          <w:color w:val="000000"/>
          <w:sz w:val="20"/>
          <w:szCs w:val="20"/>
        </w:rPr>
        <w:t xml:space="preserve">-2 </w:t>
      </w:r>
      <w:proofErr w:type="spellStart"/>
      <w:r w:rsidR="00A23F47">
        <w:rPr>
          <w:rFonts w:ascii="Calibri" w:hAnsi="Calibri"/>
          <w:color w:val="000000"/>
          <w:sz w:val="20"/>
          <w:szCs w:val="20"/>
        </w:rPr>
        <w:t>godz</w:t>
      </w:r>
      <w:proofErr w:type="spellEnd"/>
      <w:r w:rsidR="00A23F47">
        <w:rPr>
          <w:rFonts w:ascii="Calibri" w:hAnsi="Calibri"/>
          <w:color w:val="000000"/>
          <w:sz w:val="20"/>
          <w:szCs w:val="20"/>
        </w:rPr>
        <w:t xml:space="preserve"> -39</w:t>
      </w:r>
      <w:r>
        <w:rPr>
          <w:rFonts w:ascii="Calibri" w:hAnsi="Calibri"/>
          <w:color w:val="000000"/>
          <w:sz w:val="20"/>
          <w:szCs w:val="20"/>
        </w:rPr>
        <w:t xml:space="preserve">% </w:t>
      </w:r>
      <w:r w:rsidR="00A23F47">
        <w:rPr>
          <w:rFonts w:ascii="Calibri" w:hAnsi="Calibri"/>
          <w:color w:val="000000"/>
          <w:sz w:val="20"/>
          <w:szCs w:val="20"/>
        </w:rPr>
        <w:t xml:space="preserve">- 39pkt. Odczyt po 2 godz. – 0pkt </w:t>
      </w:r>
      <w:r w:rsidR="00147A8D">
        <w:rPr>
          <w:rFonts w:ascii="Calibri" w:hAnsi="Calibri"/>
          <w:color w:val="000000"/>
          <w:sz w:val="20"/>
          <w:szCs w:val="20"/>
        </w:rPr>
        <w:t>w/w Wykonawca  spełnił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</w:t>
      </w:r>
      <w:r w:rsidR="00147A8D">
        <w:rPr>
          <w:rFonts w:ascii="Calibri" w:hAnsi="Calibri"/>
          <w:color w:val="000000"/>
          <w:sz w:val="20"/>
          <w:szCs w:val="20"/>
        </w:rPr>
        <w:t>owym i przedmiotowym oraz złożył ofertę  nie podlegającą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A23F47">
        <w:rPr>
          <w:rFonts w:ascii="Calibri" w:hAnsi="Calibri"/>
          <w:color w:val="000000"/>
          <w:sz w:val="20"/>
          <w:szCs w:val="20"/>
        </w:rPr>
        <w:t xml:space="preserve"> pkt 5 </w:t>
      </w:r>
      <w:proofErr w:type="spellStart"/>
      <w:r w:rsidR="00A23F47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A23F47">
        <w:rPr>
          <w:rFonts w:ascii="Calibri" w:hAnsi="Calibri"/>
          <w:color w:val="000000"/>
          <w:sz w:val="20"/>
          <w:szCs w:val="20"/>
        </w:rPr>
        <w:t xml:space="preserve">  stanowi o tym, że jest</w:t>
      </w:r>
      <w:r w:rsidRPr="001966E2">
        <w:rPr>
          <w:rFonts w:ascii="Calibri" w:hAnsi="Calibri"/>
          <w:color w:val="000000"/>
          <w:sz w:val="20"/>
          <w:szCs w:val="20"/>
        </w:rPr>
        <w:t xml:space="preserve">  t</w:t>
      </w:r>
      <w:r w:rsidR="00A23F47">
        <w:rPr>
          <w:rFonts w:ascii="Calibri" w:hAnsi="Calibri"/>
          <w:color w:val="000000"/>
          <w:sz w:val="20"/>
          <w:szCs w:val="20"/>
        </w:rPr>
        <w:t>o oferta najkorzystniejsza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Pr="003724F7" w:rsidRDefault="003724F7" w:rsidP="003724F7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B6208" w:rsidRPr="001966E2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          </w:t>
      </w:r>
    </w:p>
    <w:tbl>
      <w:tblPr>
        <w:tblW w:w="1001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035"/>
        <w:gridCol w:w="1198"/>
        <w:gridCol w:w="954"/>
        <w:gridCol w:w="808"/>
        <w:gridCol w:w="1188"/>
        <w:gridCol w:w="802"/>
        <w:gridCol w:w="674"/>
        <w:gridCol w:w="1003"/>
      </w:tblGrid>
      <w:tr w:rsidR="00E77CC1" w:rsidRPr="0066507D" w:rsidTr="00982AB2">
        <w:trPr>
          <w:trHeight w:val="180"/>
        </w:trPr>
        <w:tc>
          <w:tcPr>
            <w:tcW w:w="354" w:type="dxa"/>
          </w:tcPr>
          <w:p w:rsidR="00E77CC1" w:rsidRPr="00F76889" w:rsidRDefault="00E77CC1" w:rsidP="00982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5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198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  <w:tc>
          <w:tcPr>
            <w:tcW w:w="954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808" w:type="dxa"/>
          </w:tcPr>
          <w:p w:rsidR="00E77CC1" w:rsidRPr="00F76889" w:rsidRDefault="00E77CC1" w:rsidP="00982AB2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E77CC1" w:rsidRPr="00F76889" w:rsidRDefault="00E77CC1" w:rsidP="00982AB2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88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 odczyt 1</w:t>
            </w:r>
            <w:r w:rsidR="00EF0217">
              <w:rPr>
                <w:rFonts w:ascii="Calibri" w:hAnsi="Calibri"/>
                <w:bCs/>
                <w:sz w:val="20"/>
                <w:szCs w:val="20"/>
              </w:rPr>
              <w:t>-2godz/po 2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godz</w:t>
            </w:r>
          </w:p>
        </w:tc>
        <w:tc>
          <w:tcPr>
            <w:tcW w:w="802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674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Nr zad</w:t>
            </w:r>
          </w:p>
        </w:tc>
        <w:tc>
          <w:tcPr>
            <w:tcW w:w="1003" w:type="dxa"/>
          </w:tcPr>
          <w:p w:rsidR="00E77CC1" w:rsidRPr="00F76889" w:rsidRDefault="00E77CC1" w:rsidP="00982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</w:tr>
      <w:tr w:rsidR="00E77CC1" w:rsidRPr="0066507D" w:rsidTr="00982AB2">
        <w:trPr>
          <w:trHeight w:val="570"/>
        </w:trPr>
        <w:tc>
          <w:tcPr>
            <w:tcW w:w="354" w:type="dxa"/>
          </w:tcPr>
          <w:p w:rsidR="00E77CC1" w:rsidRPr="00F76889" w:rsidRDefault="00E77CC1" w:rsidP="00982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E77CC1" w:rsidRPr="00F76889" w:rsidRDefault="00E77CC1" w:rsidP="00982AB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F76889">
              <w:rPr>
                <w:rFonts w:ascii="Calibri" w:hAnsi="Calibri" w:cs="Calibri"/>
                <w:sz w:val="20"/>
                <w:szCs w:val="20"/>
              </w:rPr>
              <w:t>3M Poland Sp. z o. o. 05-830 Nadarzyn Kajetany Al. Katowicka 117</w:t>
            </w:r>
          </w:p>
        </w:tc>
        <w:tc>
          <w:tcPr>
            <w:tcW w:w="1198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color w:val="262626"/>
                <w:sz w:val="20"/>
                <w:szCs w:val="20"/>
              </w:rPr>
              <w:t>45,43</w:t>
            </w:r>
          </w:p>
        </w:tc>
        <w:tc>
          <w:tcPr>
            <w:tcW w:w="954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808" w:type="dxa"/>
          </w:tcPr>
          <w:p w:rsidR="00E77CC1" w:rsidRPr="001961ED" w:rsidRDefault="00E77CC1" w:rsidP="00982AB2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color w:val="262626"/>
                <w:sz w:val="20"/>
                <w:szCs w:val="20"/>
              </w:rPr>
              <w:t xml:space="preserve">      1</w:t>
            </w:r>
          </w:p>
        </w:tc>
        <w:tc>
          <w:tcPr>
            <w:tcW w:w="1188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color w:val="262626"/>
                <w:sz w:val="20"/>
                <w:szCs w:val="20"/>
              </w:rPr>
              <w:t>xxx</w:t>
            </w:r>
          </w:p>
        </w:tc>
        <w:tc>
          <w:tcPr>
            <w:tcW w:w="802" w:type="dxa"/>
          </w:tcPr>
          <w:p w:rsidR="00E77CC1" w:rsidRPr="001961ED" w:rsidRDefault="00E77CC1" w:rsidP="00982AB2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color w:val="262626"/>
                <w:sz w:val="20"/>
                <w:szCs w:val="20"/>
              </w:rPr>
              <w:t>44,43</w:t>
            </w:r>
          </w:p>
        </w:tc>
        <w:tc>
          <w:tcPr>
            <w:tcW w:w="674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color w:val="262626"/>
                <w:sz w:val="20"/>
                <w:szCs w:val="20"/>
              </w:rPr>
              <w:t>41 882,67</w:t>
            </w:r>
          </w:p>
        </w:tc>
      </w:tr>
      <w:tr w:rsidR="00E77CC1" w:rsidRPr="0066507D" w:rsidTr="00982AB2">
        <w:trPr>
          <w:trHeight w:val="255"/>
        </w:trPr>
        <w:tc>
          <w:tcPr>
            <w:tcW w:w="354" w:type="dxa"/>
          </w:tcPr>
          <w:p w:rsidR="00E77CC1" w:rsidRPr="001961ED" w:rsidRDefault="00E77CC1" w:rsidP="00982A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E77CC1" w:rsidRPr="001961ED" w:rsidRDefault="00E77CC1" w:rsidP="00982AB2">
            <w:pPr>
              <w:ind w:right="57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 w:cs="Calibri"/>
                <w:b/>
                <w:sz w:val="20"/>
                <w:szCs w:val="20"/>
              </w:rPr>
              <w:t>3M Poland Sp. z o. o. 05-830 Nadarzyn Kajetany Al. Katowicka 117</w:t>
            </w:r>
          </w:p>
        </w:tc>
        <w:tc>
          <w:tcPr>
            <w:tcW w:w="1198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954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08" w:type="dxa"/>
          </w:tcPr>
          <w:p w:rsidR="00E77CC1" w:rsidRPr="001961ED" w:rsidRDefault="00E77CC1" w:rsidP="00982AB2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1</w:t>
            </w:r>
          </w:p>
        </w:tc>
        <w:tc>
          <w:tcPr>
            <w:tcW w:w="1188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xxx</w:t>
            </w:r>
          </w:p>
        </w:tc>
        <w:tc>
          <w:tcPr>
            <w:tcW w:w="802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674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:rsidR="00E77CC1" w:rsidRPr="001961ED" w:rsidRDefault="00E77CC1" w:rsidP="00982AB2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55 684,53</w:t>
            </w:r>
          </w:p>
        </w:tc>
      </w:tr>
      <w:tr w:rsidR="00E77CC1" w:rsidRPr="0066507D" w:rsidTr="00982AB2">
        <w:trPr>
          <w:trHeight w:val="255"/>
        </w:trPr>
        <w:tc>
          <w:tcPr>
            <w:tcW w:w="354" w:type="dxa"/>
          </w:tcPr>
          <w:p w:rsidR="00E77CC1" w:rsidRPr="00EF0217" w:rsidRDefault="00E77CC1" w:rsidP="00982A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0217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E77CC1" w:rsidRPr="00EF0217" w:rsidRDefault="00E77CC1" w:rsidP="00982AB2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EF0217">
              <w:rPr>
                <w:rFonts w:ascii="Calibri" w:hAnsi="Calibri" w:cs="Calibri"/>
                <w:b/>
                <w:sz w:val="20"/>
                <w:szCs w:val="20"/>
              </w:rPr>
              <w:t>3M Poland Sp. z o. o. 05-830 Nadarzyn Kajetany Al. Katowicka 117</w:t>
            </w:r>
          </w:p>
        </w:tc>
        <w:tc>
          <w:tcPr>
            <w:tcW w:w="1198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81,06</w:t>
            </w:r>
          </w:p>
        </w:tc>
        <w:tc>
          <w:tcPr>
            <w:tcW w:w="954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F76889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08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39</w:t>
            </w:r>
          </w:p>
        </w:tc>
        <w:tc>
          <w:tcPr>
            <w:tcW w:w="802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41,06</w:t>
            </w:r>
          </w:p>
        </w:tc>
        <w:tc>
          <w:tcPr>
            <w:tcW w:w="674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34 890,00</w:t>
            </w:r>
          </w:p>
        </w:tc>
      </w:tr>
      <w:tr w:rsidR="00E77CC1" w:rsidRPr="0066507D" w:rsidTr="00982AB2">
        <w:trPr>
          <w:trHeight w:val="155"/>
        </w:trPr>
        <w:tc>
          <w:tcPr>
            <w:tcW w:w="354" w:type="dxa"/>
          </w:tcPr>
          <w:p w:rsidR="00E77CC1" w:rsidRPr="00EF0217" w:rsidRDefault="00E77CC1" w:rsidP="00982A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0217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E77CC1" w:rsidRPr="00F76889" w:rsidRDefault="00E77CC1" w:rsidP="00982AB2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F76889">
              <w:rPr>
                <w:rFonts w:ascii="Calibri" w:hAnsi="Calibri" w:cs="Calibri"/>
                <w:b/>
                <w:sz w:val="20"/>
                <w:szCs w:val="20"/>
              </w:rPr>
              <w:t>KTG SEMIGAT S.A 03-450 Warszawa ul. Ratuszowa 11</w:t>
            </w:r>
          </w:p>
        </w:tc>
        <w:tc>
          <w:tcPr>
            <w:tcW w:w="1198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954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08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xx</w:t>
            </w: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x</w:t>
            </w:r>
          </w:p>
        </w:tc>
        <w:tc>
          <w:tcPr>
            <w:tcW w:w="802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674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E77CC1" w:rsidRPr="001961ED" w:rsidRDefault="00E77CC1" w:rsidP="00982AB2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/>
                <w:b/>
                <w:color w:val="262626"/>
                <w:sz w:val="20"/>
                <w:szCs w:val="20"/>
              </w:rPr>
              <w:t>18 796,21</w:t>
            </w:r>
          </w:p>
        </w:tc>
      </w:tr>
      <w:tr w:rsidR="00E77CC1" w:rsidRPr="0066507D" w:rsidTr="00982AB2">
        <w:trPr>
          <w:trHeight w:val="155"/>
        </w:trPr>
        <w:tc>
          <w:tcPr>
            <w:tcW w:w="354" w:type="dxa"/>
          </w:tcPr>
          <w:p w:rsidR="00E77CC1" w:rsidRPr="00F76889" w:rsidRDefault="00E77CC1" w:rsidP="00982A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E77CC1" w:rsidRPr="001961ED" w:rsidRDefault="00E77CC1" w:rsidP="00982AB2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1961ED">
              <w:rPr>
                <w:rFonts w:ascii="Calibri" w:hAnsi="Calibri" w:cs="Calibri"/>
                <w:sz w:val="20"/>
                <w:szCs w:val="20"/>
              </w:rPr>
              <w:t>KTG SEMIGAT S.A 03-450 Warszawa ul. Ratuszowa 11</w:t>
            </w:r>
          </w:p>
        </w:tc>
        <w:tc>
          <w:tcPr>
            <w:tcW w:w="1198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F76889">
              <w:rPr>
                <w:rFonts w:ascii="Calibri" w:hAnsi="Calibri"/>
                <w:color w:val="262626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F76889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808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F76889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E77CC1" w:rsidRPr="00F76889" w:rsidRDefault="00E77CC1" w:rsidP="00982AB2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23 882,19</w:t>
            </w:r>
          </w:p>
        </w:tc>
      </w:tr>
    </w:tbl>
    <w:p w:rsidR="001028A6" w:rsidRDefault="001028A6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E77CC1" w:rsidRDefault="00E77CC1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B17F11" w:rsidRPr="00410CE9" w:rsidRDefault="00DF12B8" w:rsidP="00E77CC1">
      <w:pPr>
        <w:ind w:left="-567" w:right="-288"/>
        <w:jc w:val="both"/>
        <w:rPr>
          <w:rFonts w:ascii="Calibri" w:hAnsi="Calibri" w:cs="Calibri"/>
          <w:b/>
          <w:sz w:val="18"/>
          <w:szCs w:val="18"/>
        </w:rPr>
      </w:pPr>
      <w:r w:rsidRPr="001966E2">
        <w:rPr>
          <w:rFonts w:ascii="Calibri" w:hAnsi="Calibri"/>
          <w:color w:val="000000"/>
          <w:sz w:val="20"/>
          <w:szCs w:val="20"/>
        </w:rPr>
        <w:t>2. Działając na podstawie art. 92 ust. 1 pkt. 2 Prawa zamówień publicznych Zamawiający informuje, że w prowadzonym postępowaniu</w:t>
      </w:r>
      <w:r w:rsidR="00E77CC1">
        <w:rPr>
          <w:rFonts w:ascii="Calibri" w:hAnsi="Calibri"/>
          <w:color w:val="000000"/>
          <w:sz w:val="20"/>
          <w:szCs w:val="20"/>
        </w:rPr>
        <w:t xml:space="preserve"> nie została 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odrzucona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E77CC1">
        <w:rPr>
          <w:rFonts w:ascii="Calibri" w:hAnsi="Calibri"/>
          <w:color w:val="000000"/>
          <w:sz w:val="20"/>
          <w:szCs w:val="20"/>
        </w:rPr>
        <w:t xml:space="preserve">żadna </w:t>
      </w:r>
      <w:r w:rsidRPr="001966E2">
        <w:rPr>
          <w:rFonts w:ascii="Calibri" w:hAnsi="Calibri"/>
          <w:color w:val="000000"/>
          <w:sz w:val="20"/>
          <w:szCs w:val="20"/>
        </w:rPr>
        <w:t>oferta</w:t>
      </w:r>
      <w:r w:rsidR="00E77CC1">
        <w:rPr>
          <w:rFonts w:ascii="Calibri" w:hAnsi="Calibri"/>
          <w:color w:val="000000"/>
          <w:sz w:val="20"/>
          <w:szCs w:val="20"/>
        </w:rPr>
        <w:t>.</w:t>
      </w:r>
      <w:r w:rsidR="00C7480F">
        <w:rPr>
          <w:rFonts w:ascii="Calibri" w:hAnsi="Calibri"/>
          <w:color w:val="000000"/>
          <w:sz w:val="20"/>
          <w:szCs w:val="20"/>
        </w:rPr>
        <w:t xml:space="preserve"> </w:t>
      </w:r>
    </w:p>
    <w:p w:rsidR="000C34CD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3. Działając na podstawie art. 92 ust. 1 pkt. 3 Prawa zamówień publicznych Zamawiający informuje, że</w:t>
      </w:r>
      <w:r w:rsidR="00B17F11">
        <w:rPr>
          <w:rFonts w:ascii="Calibri" w:hAnsi="Calibri"/>
          <w:color w:val="000000"/>
          <w:sz w:val="20"/>
          <w:szCs w:val="20"/>
        </w:rPr>
        <w:t xml:space="preserve"> w prowadzonym postępowaniu </w:t>
      </w:r>
      <w:r w:rsidR="00147A8D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>zosta</w:t>
      </w:r>
      <w:r w:rsidR="00B17F11">
        <w:rPr>
          <w:rFonts w:ascii="Calibri" w:hAnsi="Calibri"/>
          <w:color w:val="000000"/>
          <w:sz w:val="20"/>
          <w:szCs w:val="20"/>
        </w:rPr>
        <w:t xml:space="preserve">ł wykluczony </w:t>
      </w:r>
      <w:r w:rsidR="00147A8D">
        <w:rPr>
          <w:rFonts w:ascii="Calibri" w:hAnsi="Calibri"/>
          <w:color w:val="000000"/>
          <w:sz w:val="20"/>
          <w:szCs w:val="20"/>
        </w:rPr>
        <w:t xml:space="preserve">żaden </w:t>
      </w:r>
      <w:r w:rsidR="00B17F11">
        <w:rPr>
          <w:rFonts w:ascii="Calibri" w:hAnsi="Calibri"/>
          <w:color w:val="000000"/>
          <w:sz w:val="20"/>
          <w:szCs w:val="20"/>
        </w:rPr>
        <w:t>Wykonawca</w:t>
      </w:r>
      <w:r w:rsidR="00147A8D">
        <w:rPr>
          <w:rFonts w:ascii="Calibri" w:hAnsi="Calibri"/>
          <w:color w:val="000000"/>
          <w:sz w:val="20"/>
          <w:szCs w:val="20"/>
        </w:rPr>
        <w:t>.</w:t>
      </w:r>
      <w:r w:rsidR="008963E5" w:rsidRPr="001966E2">
        <w:rPr>
          <w:rFonts w:ascii="Calibri" w:hAnsi="Calibri"/>
          <w:color w:val="000000"/>
          <w:sz w:val="20"/>
          <w:szCs w:val="20"/>
        </w:rPr>
        <w:t xml:space="preserve"> </w:t>
      </w:r>
    </w:p>
    <w:p w:rsidR="00DF12B8" w:rsidRPr="001966E2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lastRenderedPageBreak/>
        <w:t>4. Działając na podstawie art. 92 ust. 1 pkt. 4) Prawa zamówień publicznych zamawiający informuje, że podpisanie umowy  z wyłonionym</w:t>
      </w:r>
      <w:r w:rsidR="00B17F11">
        <w:rPr>
          <w:rFonts w:ascii="Calibri" w:hAnsi="Calibri"/>
          <w:color w:val="000000"/>
          <w:sz w:val="20"/>
          <w:szCs w:val="20"/>
        </w:rPr>
        <w:t>i Wykonawcami</w:t>
      </w:r>
      <w:r w:rsidRPr="001966E2">
        <w:rPr>
          <w:rFonts w:ascii="Calibri" w:hAnsi="Calibri"/>
          <w:color w:val="000000"/>
          <w:sz w:val="20"/>
          <w:szCs w:val="20"/>
        </w:rPr>
        <w:t xml:space="preserve">,  możliwe będzie po dopełnieniu wszelkich formalności </w:t>
      </w:r>
      <w:r w:rsidR="00302492" w:rsidRPr="001966E2">
        <w:rPr>
          <w:rFonts w:ascii="Calibri" w:hAnsi="Calibri"/>
          <w:color w:val="000000"/>
          <w:sz w:val="20"/>
          <w:szCs w:val="20"/>
        </w:rPr>
        <w:t xml:space="preserve">po upływie 5  dni od dnia przesłania </w:t>
      </w:r>
      <w:proofErr w:type="spellStart"/>
      <w:r w:rsidR="00302492" w:rsidRPr="001966E2">
        <w:rPr>
          <w:rFonts w:ascii="Calibri" w:hAnsi="Calibri"/>
          <w:color w:val="000000"/>
          <w:sz w:val="20"/>
          <w:szCs w:val="20"/>
        </w:rPr>
        <w:t>faxem</w:t>
      </w:r>
      <w:proofErr w:type="spellEnd"/>
      <w:r w:rsidR="00302492" w:rsidRPr="001966E2">
        <w:rPr>
          <w:rFonts w:ascii="Calibri" w:hAnsi="Calibri"/>
          <w:color w:val="000000"/>
          <w:sz w:val="20"/>
          <w:szCs w:val="20"/>
        </w:rPr>
        <w:t xml:space="preserve"> niniejszego zawiadomienia o wyborze najkorzystniejszej oferty. </w:t>
      </w:r>
      <w:r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E31589" w:rsidRPr="001966E2" w:rsidRDefault="00DF12B8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="00385B91" w:rsidRPr="001966E2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385B91" w:rsidRPr="001966E2">
        <w:rPr>
          <w:rFonts w:ascii="Calibri" w:hAnsi="Calibri"/>
          <w:color w:val="000000"/>
          <w:sz w:val="20"/>
          <w:szCs w:val="20"/>
        </w:rPr>
        <w:t>)</w:t>
      </w:r>
    </w:p>
    <w:p w:rsidR="006D205D" w:rsidRPr="001966E2" w:rsidRDefault="006D205D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3724F7"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3724F7">
        <w:rPr>
          <w:rFonts w:ascii="Calibri" w:hAnsi="Calibri"/>
          <w:sz w:val="20"/>
          <w:szCs w:val="20"/>
        </w:rPr>
        <w:t>2014-12</w:t>
      </w:r>
      <w:r w:rsidR="00E45581">
        <w:rPr>
          <w:rFonts w:ascii="Calibri" w:hAnsi="Calibri"/>
          <w:sz w:val="20"/>
          <w:szCs w:val="20"/>
        </w:rPr>
        <w:t>-</w:t>
      </w:r>
      <w:r w:rsidR="00E77CC1">
        <w:rPr>
          <w:rFonts w:ascii="Calibri" w:hAnsi="Calibri"/>
          <w:sz w:val="20"/>
          <w:szCs w:val="20"/>
        </w:rPr>
        <w:t>2</w:t>
      </w:r>
      <w:r w:rsidR="009173D4">
        <w:rPr>
          <w:rFonts w:ascii="Calibri" w:hAnsi="Calibri"/>
          <w:sz w:val="20"/>
          <w:szCs w:val="20"/>
        </w:rPr>
        <w:t>3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1B5735">
        <w:rPr>
          <w:rFonts w:ascii="Calibri" w:hAnsi="Calibri"/>
          <w:sz w:val="20"/>
          <w:szCs w:val="20"/>
        </w:rPr>
        <w:t xml:space="preserve">                                   </w:t>
      </w:r>
      <w:r w:rsidR="00BA1E4D">
        <w:rPr>
          <w:rFonts w:ascii="Calibri" w:hAnsi="Calibri"/>
          <w:sz w:val="20"/>
          <w:szCs w:val="20"/>
        </w:rPr>
        <w:t xml:space="preserve">Z-ca </w:t>
      </w:r>
      <w:r w:rsidRPr="001966E2">
        <w:rPr>
          <w:rFonts w:ascii="Calibri" w:hAnsi="Calibri"/>
          <w:sz w:val="20"/>
          <w:szCs w:val="20"/>
        </w:rPr>
        <w:t>Dyrektor</w:t>
      </w:r>
      <w:r w:rsidR="00BA1E4D">
        <w:rPr>
          <w:rFonts w:ascii="Calibri" w:hAnsi="Calibri"/>
          <w:sz w:val="20"/>
          <w:szCs w:val="20"/>
        </w:rPr>
        <w:t>a</w:t>
      </w:r>
      <w:r w:rsidRPr="001966E2">
        <w:rPr>
          <w:rFonts w:ascii="Calibri" w:hAnsi="Calibri"/>
          <w:sz w:val="20"/>
          <w:szCs w:val="20"/>
        </w:rPr>
        <w:t xml:space="preserve"> </w:t>
      </w: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Zespołu Opieki Zdrowotnej w Końskich</w:t>
      </w: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A1E4D">
        <w:rPr>
          <w:rFonts w:ascii="Calibri" w:hAnsi="Calibri"/>
          <w:sz w:val="20"/>
          <w:szCs w:val="20"/>
        </w:rPr>
        <w:t xml:space="preserve">             </w:t>
      </w:r>
      <w:r w:rsidRPr="001966E2">
        <w:rPr>
          <w:rFonts w:ascii="Calibri" w:hAnsi="Calibri"/>
          <w:sz w:val="20"/>
          <w:szCs w:val="20"/>
        </w:rPr>
        <w:t xml:space="preserve"> </w:t>
      </w:r>
      <w:r w:rsidR="00BA1E4D">
        <w:rPr>
          <w:rFonts w:ascii="Calibri" w:hAnsi="Calibri"/>
          <w:sz w:val="20"/>
          <w:szCs w:val="20"/>
        </w:rPr>
        <w:t>Mgr inż. Jerzy Grodzki</w:t>
      </w: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74CE4">
      <w:pPr>
        <w:ind w:right="-288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038B4"/>
    <w:rsid w:val="00117BB9"/>
    <w:rsid w:val="00121E94"/>
    <w:rsid w:val="00141D1C"/>
    <w:rsid w:val="00147A8D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E3CA8"/>
    <w:rsid w:val="002F24EC"/>
    <w:rsid w:val="00302492"/>
    <w:rsid w:val="00311786"/>
    <w:rsid w:val="00353645"/>
    <w:rsid w:val="00355052"/>
    <w:rsid w:val="00362E7E"/>
    <w:rsid w:val="003724F7"/>
    <w:rsid w:val="00374CE4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0CE9"/>
    <w:rsid w:val="00413BA9"/>
    <w:rsid w:val="00414A7D"/>
    <w:rsid w:val="00415A57"/>
    <w:rsid w:val="0043049A"/>
    <w:rsid w:val="0043253D"/>
    <w:rsid w:val="004344F3"/>
    <w:rsid w:val="00445385"/>
    <w:rsid w:val="00452519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55488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1437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245DF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3036A"/>
    <w:rsid w:val="008547F2"/>
    <w:rsid w:val="00860565"/>
    <w:rsid w:val="00872622"/>
    <w:rsid w:val="00876EF6"/>
    <w:rsid w:val="00891ACC"/>
    <w:rsid w:val="00893B4E"/>
    <w:rsid w:val="008963E5"/>
    <w:rsid w:val="00896821"/>
    <w:rsid w:val="00897874"/>
    <w:rsid w:val="008B1DCC"/>
    <w:rsid w:val="008D3908"/>
    <w:rsid w:val="008F0A54"/>
    <w:rsid w:val="008F56F1"/>
    <w:rsid w:val="00902218"/>
    <w:rsid w:val="00904879"/>
    <w:rsid w:val="00905C56"/>
    <w:rsid w:val="0090715F"/>
    <w:rsid w:val="009173D4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3F47"/>
    <w:rsid w:val="00A259CC"/>
    <w:rsid w:val="00A3012E"/>
    <w:rsid w:val="00A50998"/>
    <w:rsid w:val="00A56F22"/>
    <w:rsid w:val="00A63C0E"/>
    <w:rsid w:val="00A90176"/>
    <w:rsid w:val="00A91722"/>
    <w:rsid w:val="00AA3A7F"/>
    <w:rsid w:val="00AB5752"/>
    <w:rsid w:val="00AC0E02"/>
    <w:rsid w:val="00AC6D37"/>
    <w:rsid w:val="00AF05B6"/>
    <w:rsid w:val="00B0046A"/>
    <w:rsid w:val="00B13C47"/>
    <w:rsid w:val="00B17F11"/>
    <w:rsid w:val="00B376D4"/>
    <w:rsid w:val="00B53CB5"/>
    <w:rsid w:val="00B54C46"/>
    <w:rsid w:val="00B57327"/>
    <w:rsid w:val="00B57C52"/>
    <w:rsid w:val="00B82E72"/>
    <w:rsid w:val="00B93247"/>
    <w:rsid w:val="00BA1E4D"/>
    <w:rsid w:val="00BB2863"/>
    <w:rsid w:val="00BB3919"/>
    <w:rsid w:val="00BE10C6"/>
    <w:rsid w:val="00C07CB4"/>
    <w:rsid w:val="00C47CFE"/>
    <w:rsid w:val="00C5231C"/>
    <w:rsid w:val="00C53368"/>
    <w:rsid w:val="00C65CA3"/>
    <w:rsid w:val="00C737CA"/>
    <w:rsid w:val="00C7480F"/>
    <w:rsid w:val="00C750D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D4D"/>
    <w:rsid w:val="00D665A6"/>
    <w:rsid w:val="00D84315"/>
    <w:rsid w:val="00D97793"/>
    <w:rsid w:val="00DB441D"/>
    <w:rsid w:val="00DC0BF0"/>
    <w:rsid w:val="00DC3B03"/>
    <w:rsid w:val="00DE2F2B"/>
    <w:rsid w:val="00DE705F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77CC1"/>
    <w:rsid w:val="00E8588A"/>
    <w:rsid w:val="00EA6981"/>
    <w:rsid w:val="00EA7B56"/>
    <w:rsid w:val="00EC2CD7"/>
    <w:rsid w:val="00EC3EEC"/>
    <w:rsid w:val="00ED502B"/>
    <w:rsid w:val="00EE434F"/>
    <w:rsid w:val="00EF0217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5623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6</cp:revision>
  <cp:lastPrinted>2014-12-22T08:27:00Z</cp:lastPrinted>
  <dcterms:created xsi:type="dcterms:W3CDTF">2014-12-22T07:36:00Z</dcterms:created>
  <dcterms:modified xsi:type="dcterms:W3CDTF">2014-12-22T08:36:00Z</dcterms:modified>
</cp:coreProperties>
</file>