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4D" w:rsidRPr="00BA4C7D" w:rsidRDefault="009361B9" w:rsidP="008A63E3">
      <w:pPr>
        <w:autoSpaceDE w:val="0"/>
        <w:autoSpaceDN w:val="0"/>
        <w:adjustRightInd w:val="0"/>
        <w:rPr>
          <w:bCs/>
          <w:iCs/>
          <w:sz w:val="20"/>
          <w:szCs w:val="20"/>
          <w:lang w:val="pl-PL"/>
        </w:rPr>
      </w:pPr>
      <w:proofErr w:type="spellStart"/>
      <w:r>
        <w:rPr>
          <w:bCs/>
          <w:iCs/>
          <w:sz w:val="20"/>
          <w:szCs w:val="20"/>
          <w:lang w:val="pl-PL"/>
        </w:rPr>
        <w:t>DSUiZP</w:t>
      </w:r>
      <w:proofErr w:type="spellEnd"/>
      <w:r>
        <w:rPr>
          <w:bCs/>
          <w:iCs/>
          <w:sz w:val="20"/>
          <w:szCs w:val="20"/>
          <w:lang w:val="pl-PL"/>
        </w:rPr>
        <w:t xml:space="preserve"> 252/MS/16</w:t>
      </w:r>
      <w:r w:rsidR="00AD05D4">
        <w:rPr>
          <w:bCs/>
          <w:iCs/>
          <w:sz w:val="20"/>
          <w:szCs w:val="20"/>
          <w:lang w:val="pl-PL"/>
        </w:rPr>
        <w:t>/2017r</w:t>
      </w:r>
      <w:r w:rsidR="00AD05D4">
        <w:rPr>
          <w:bCs/>
          <w:iCs/>
          <w:sz w:val="20"/>
          <w:szCs w:val="20"/>
          <w:lang w:val="pl-PL"/>
        </w:rPr>
        <w:tab/>
      </w:r>
      <w:r w:rsidR="00AD05D4">
        <w:rPr>
          <w:bCs/>
          <w:iCs/>
          <w:sz w:val="20"/>
          <w:szCs w:val="20"/>
          <w:lang w:val="pl-PL"/>
        </w:rPr>
        <w:tab/>
      </w:r>
      <w:r w:rsidR="00AD05D4">
        <w:rPr>
          <w:bCs/>
          <w:iCs/>
          <w:sz w:val="20"/>
          <w:szCs w:val="20"/>
          <w:lang w:val="pl-PL"/>
        </w:rPr>
        <w:tab/>
      </w:r>
      <w:r w:rsidR="00AD05D4">
        <w:rPr>
          <w:bCs/>
          <w:iCs/>
          <w:sz w:val="20"/>
          <w:szCs w:val="20"/>
          <w:lang w:val="pl-PL"/>
        </w:rPr>
        <w:tab/>
      </w:r>
      <w:r w:rsidR="00AD05D4">
        <w:rPr>
          <w:bCs/>
          <w:iCs/>
          <w:sz w:val="20"/>
          <w:szCs w:val="20"/>
          <w:lang w:val="pl-PL"/>
        </w:rPr>
        <w:tab/>
      </w:r>
      <w:r w:rsidR="00AD05D4">
        <w:rPr>
          <w:bCs/>
          <w:iCs/>
          <w:sz w:val="20"/>
          <w:szCs w:val="20"/>
          <w:lang w:val="pl-PL"/>
        </w:rPr>
        <w:tab/>
        <w:t>Końskie 2017.06</w:t>
      </w:r>
      <w:r w:rsidR="00EF774D" w:rsidRPr="00BA4C7D">
        <w:rPr>
          <w:bCs/>
          <w:iCs/>
          <w:sz w:val="20"/>
          <w:szCs w:val="20"/>
          <w:lang w:val="pl-PL"/>
        </w:rPr>
        <w:t>.</w:t>
      </w:r>
      <w:r>
        <w:rPr>
          <w:bCs/>
          <w:iCs/>
          <w:sz w:val="20"/>
          <w:szCs w:val="20"/>
          <w:lang w:val="pl-PL"/>
        </w:rPr>
        <w:t>19</w:t>
      </w:r>
      <w:r w:rsidR="00EF774D" w:rsidRPr="00BA4C7D">
        <w:rPr>
          <w:bCs/>
          <w:iCs/>
          <w:sz w:val="20"/>
          <w:szCs w:val="20"/>
          <w:lang w:val="pl-PL"/>
        </w:rPr>
        <w:t xml:space="preserve">   </w:t>
      </w:r>
    </w:p>
    <w:p w:rsidR="00EF774D" w:rsidRPr="00BA4C7D" w:rsidRDefault="00EF774D" w:rsidP="008A63E3">
      <w:pPr>
        <w:autoSpaceDE w:val="0"/>
        <w:autoSpaceDN w:val="0"/>
        <w:adjustRightInd w:val="0"/>
        <w:rPr>
          <w:b/>
          <w:bCs/>
          <w:iCs/>
          <w:sz w:val="20"/>
          <w:szCs w:val="20"/>
          <w:lang w:val="pl-PL"/>
        </w:rPr>
      </w:pPr>
    </w:p>
    <w:tbl>
      <w:tblPr>
        <w:tblW w:w="4806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</w:tblGrid>
      <w:tr w:rsidR="008867A3" w:rsidRPr="00AD05D4" w:rsidTr="000D2D03">
        <w:trPr>
          <w:trHeight w:val="1133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A3" w:rsidRPr="00AD05D4" w:rsidRDefault="008867A3" w:rsidP="008867A3">
            <w:pPr>
              <w:tabs>
                <w:tab w:val="left" w:pos="284"/>
              </w:tabs>
              <w:ind w:right="-1"/>
              <w:jc w:val="center"/>
              <w:rPr>
                <w:b/>
                <w:bCs/>
              </w:rPr>
            </w:pPr>
            <w:r w:rsidRPr="00AD05D4">
              <w:rPr>
                <w:bCs/>
              </w:rPr>
              <w:t>Firmy biorące udział w postępowaniu</w:t>
            </w:r>
            <w:r w:rsidR="009361B9">
              <w:rPr>
                <w:bCs/>
              </w:rPr>
              <w:t xml:space="preserve"> ogłoszonym w BZP nr 531306</w:t>
            </w:r>
            <w:r w:rsidR="00AD05D4" w:rsidRPr="00AD05D4">
              <w:rPr>
                <w:bCs/>
              </w:rPr>
              <w:t>-N</w:t>
            </w:r>
            <w:r w:rsidR="001E11A3" w:rsidRPr="00AD05D4">
              <w:rPr>
                <w:bCs/>
              </w:rPr>
              <w:t>-2017</w:t>
            </w:r>
            <w:r w:rsidRPr="00AD05D4">
              <w:rPr>
                <w:bCs/>
              </w:rPr>
              <w:t xml:space="preserve">   </w:t>
            </w:r>
            <w:r w:rsidRPr="00AD05D4">
              <w:rPr>
                <w:b/>
                <w:bCs/>
              </w:rPr>
              <w:t xml:space="preserve"> </w:t>
            </w:r>
            <w:r w:rsidR="009361B9">
              <w:rPr>
                <w:bCs/>
              </w:rPr>
              <w:t>z datą zamieszczenia 13</w:t>
            </w:r>
            <w:r w:rsidR="00AD05D4" w:rsidRPr="00AD05D4">
              <w:rPr>
                <w:bCs/>
              </w:rPr>
              <w:t>.06</w:t>
            </w:r>
            <w:r w:rsidR="001E11A3" w:rsidRPr="00AD05D4">
              <w:rPr>
                <w:bCs/>
              </w:rPr>
              <w:t>.2017</w:t>
            </w:r>
            <w:r w:rsidRPr="00AD05D4">
              <w:rPr>
                <w:bCs/>
              </w:rPr>
              <w:t xml:space="preserve"> i na </w:t>
            </w:r>
            <w:r w:rsidRPr="00AD05D4">
              <w:t xml:space="preserve">stronie internetowej </w:t>
            </w:r>
            <w:r w:rsidRPr="00AD05D4">
              <w:rPr>
                <w:u w:val="single"/>
              </w:rPr>
              <w:t>www.zoz-konskie.bip.org.pl</w:t>
            </w:r>
            <w:r w:rsidRPr="00AD05D4">
              <w:t xml:space="preserve"> oraz w siedzibie zamawiającego.</w:t>
            </w:r>
          </w:p>
        </w:tc>
      </w:tr>
    </w:tbl>
    <w:p w:rsidR="008867A3" w:rsidRPr="00AD05D4" w:rsidRDefault="008867A3" w:rsidP="008867A3">
      <w:pPr>
        <w:jc w:val="both"/>
        <w:rPr>
          <w:b/>
          <w:color w:val="000000"/>
        </w:rPr>
      </w:pPr>
    </w:p>
    <w:p w:rsidR="008867A3" w:rsidRPr="00AD05D4" w:rsidRDefault="008867A3" w:rsidP="008867A3">
      <w:pPr>
        <w:ind w:left="360" w:firstLine="348"/>
        <w:jc w:val="both"/>
        <w:rPr>
          <w:b/>
          <w:color w:val="000000"/>
          <w:highlight w:val="white"/>
        </w:rPr>
      </w:pPr>
      <w:r w:rsidRPr="00AD05D4">
        <w:rPr>
          <w:b/>
          <w:color w:val="000000"/>
        </w:rPr>
        <w:t>Dotyczy: przetargu nieograniczonego</w:t>
      </w:r>
      <w:r w:rsidRPr="00AD05D4">
        <w:rPr>
          <w:b/>
          <w:bCs/>
          <w:color w:val="000000"/>
        </w:rPr>
        <w:t xml:space="preserve"> </w:t>
      </w:r>
      <w:r w:rsidRPr="00AD05D4">
        <w:rPr>
          <w:b/>
        </w:rPr>
        <w:t>na sukces</w:t>
      </w:r>
      <w:r w:rsidR="009361B9">
        <w:rPr>
          <w:b/>
        </w:rPr>
        <w:t>ywne dostawy</w:t>
      </w:r>
      <w:r w:rsidR="00C57ED4">
        <w:rPr>
          <w:b/>
        </w:rPr>
        <w:t xml:space="preserve"> przez okres 12 m-cy</w:t>
      </w:r>
      <w:r w:rsidR="009361B9">
        <w:rPr>
          <w:b/>
        </w:rPr>
        <w:t>; środków dezynfekcyjnych</w:t>
      </w:r>
      <w:r w:rsidR="00AD05D4" w:rsidRPr="00AD05D4">
        <w:rPr>
          <w:b/>
        </w:rPr>
        <w:t xml:space="preserve"> nr sp.</w:t>
      </w:r>
      <w:r w:rsidR="009361B9">
        <w:rPr>
          <w:b/>
          <w:color w:val="000000"/>
          <w:highlight w:val="white"/>
        </w:rPr>
        <w:t xml:space="preserve">  DSUiZP 252/MS/ 16</w:t>
      </w:r>
      <w:r w:rsidR="001E11A3" w:rsidRPr="00AD05D4">
        <w:rPr>
          <w:b/>
          <w:color w:val="000000"/>
          <w:highlight w:val="white"/>
        </w:rPr>
        <w:t xml:space="preserve"> / 2017</w:t>
      </w:r>
      <w:r w:rsidR="009361B9">
        <w:rPr>
          <w:b/>
          <w:color w:val="000000"/>
          <w:highlight w:val="white"/>
        </w:rPr>
        <w:t>r wg zad nr 1 do 10.</w:t>
      </w:r>
    </w:p>
    <w:p w:rsidR="008867A3" w:rsidRPr="00AD05D4" w:rsidRDefault="008867A3" w:rsidP="008867A3">
      <w:pPr>
        <w:ind w:left="360" w:firstLine="348"/>
        <w:jc w:val="both"/>
        <w:rPr>
          <w:b/>
          <w:color w:val="000000"/>
          <w:highlight w:val="white"/>
        </w:rPr>
      </w:pPr>
    </w:p>
    <w:p w:rsidR="008867A3" w:rsidRPr="00AD05D4" w:rsidRDefault="008867A3" w:rsidP="008867A3">
      <w:pPr>
        <w:ind w:left="360" w:firstLine="348"/>
        <w:jc w:val="both"/>
      </w:pPr>
      <w:r w:rsidRPr="00AD05D4">
        <w:t>Dyrekcja Zespołu Opieki Zdrowotnej w Końskich 26-200 ul. Gimnaz</w:t>
      </w:r>
      <w:r w:rsidR="001E11A3" w:rsidRPr="00AD05D4">
        <w:t xml:space="preserve">jalna 41B informuje, że w dn. </w:t>
      </w:r>
      <w:r w:rsidR="009361B9">
        <w:t>14</w:t>
      </w:r>
      <w:r w:rsidR="00AD05D4" w:rsidRPr="00AD05D4">
        <w:t>.06</w:t>
      </w:r>
      <w:r w:rsidR="001E11A3" w:rsidRPr="00AD05D4">
        <w:t>.2017</w:t>
      </w:r>
      <w:r w:rsidRPr="00AD05D4">
        <w:t>r. wpłynęły pytania, na które udziela następujących odpowiedzi;</w:t>
      </w:r>
    </w:p>
    <w:p w:rsidR="00EF774D" w:rsidRPr="00AD05D4" w:rsidRDefault="00EF774D" w:rsidP="008A63E3">
      <w:pPr>
        <w:autoSpaceDE w:val="0"/>
        <w:autoSpaceDN w:val="0"/>
        <w:adjustRightInd w:val="0"/>
        <w:rPr>
          <w:b/>
          <w:bCs/>
          <w:iCs/>
          <w:lang w:val="pl-PL"/>
        </w:rPr>
      </w:pPr>
    </w:p>
    <w:p w:rsidR="00C57ED4" w:rsidRPr="00C57ED4" w:rsidRDefault="00C57ED4" w:rsidP="00C57ED4">
      <w:pPr>
        <w:rPr>
          <w:color w:val="000000"/>
        </w:rPr>
      </w:pPr>
      <w:r w:rsidRPr="00C57ED4">
        <w:rPr>
          <w:color w:val="000000"/>
        </w:rPr>
        <w:t>Pyt.1  Zad 1. Poz. 2</w:t>
      </w:r>
    </w:p>
    <w:p w:rsidR="00C57ED4" w:rsidRDefault="00C57ED4" w:rsidP="00C57ED4">
      <w:pPr>
        <w:rPr>
          <w:color w:val="000000"/>
        </w:rPr>
      </w:pPr>
      <w:r w:rsidRPr="006129FF">
        <w:rPr>
          <w:color w:val="000000"/>
        </w:rPr>
        <w:t>Prosimy o potwierdzenie, czy nie zaszła omyłka pisarska. Z naszej  wiedzy wynika że producenci preparatów do dezynfekcji narzędzi oferują jedno opak</w:t>
      </w:r>
      <w:r>
        <w:rPr>
          <w:color w:val="000000"/>
        </w:rPr>
        <w:t>owanie pasków testowych na 10kg  produktu, a c</w:t>
      </w:r>
      <w:r w:rsidRPr="006129FF">
        <w:rPr>
          <w:color w:val="000000"/>
        </w:rPr>
        <w:t>o za tym idzie prosimy o potwierdzenie - czy oczekujecie Państwo 100 opakowań pasków testowych po 50 szt.</w:t>
      </w:r>
      <w:r>
        <w:rPr>
          <w:color w:val="000000"/>
        </w:rPr>
        <w:t>?</w:t>
      </w:r>
    </w:p>
    <w:p w:rsidR="00C57ED4" w:rsidRDefault="00C57ED4" w:rsidP="00C57ED4">
      <w:pPr>
        <w:rPr>
          <w:b/>
          <w:color w:val="000000"/>
        </w:rPr>
      </w:pPr>
      <w:r w:rsidRPr="00C57ED4">
        <w:rPr>
          <w:b/>
          <w:color w:val="000000"/>
        </w:rPr>
        <w:t xml:space="preserve">Odp. Pyt </w:t>
      </w:r>
      <w:r>
        <w:rPr>
          <w:b/>
          <w:color w:val="000000"/>
        </w:rPr>
        <w:t xml:space="preserve">1 TAK – 100op/50szt i wprowadza tę ilość do wyceny w For, Cenowym do zad. Nr 1 poz. 2. </w:t>
      </w:r>
    </w:p>
    <w:p w:rsidR="00C57ED4" w:rsidRPr="00C57ED4" w:rsidRDefault="00C57ED4" w:rsidP="00C57ED4">
      <w:pPr>
        <w:rPr>
          <w:b/>
          <w:color w:val="000000"/>
        </w:rPr>
      </w:pPr>
    </w:p>
    <w:p w:rsidR="00C57ED4" w:rsidRPr="00C57ED4" w:rsidRDefault="00C57ED4" w:rsidP="00C57ED4">
      <w:r w:rsidRPr="00C57ED4">
        <w:t>Pyt. 2 Zad 1. Poz. 2</w:t>
      </w:r>
    </w:p>
    <w:p w:rsidR="00C57ED4" w:rsidRDefault="00C57ED4" w:rsidP="00C57ED4">
      <w:r>
        <w:t>Czy zamawiający wymaga aby paski testowe z pozycji 2 były kompatybilne ( ten sam producent )z preparatem z poz 1?</w:t>
      </w:r>
    </w:p>
    <w:p w:rsidR="00C57ED4" w:rsidRPr="00C57ED4" w:rsidRDefault="00C57ED4" w:rsidP="00C57ED4">
      <w:pPr>
        <w:rPr>
          <w:b/>
        </w:rPr>
      </w:pPr>
      <w:r w:rsidRPr="00C57ED4">
        <w:rPr>
          <w:b/>
        </w:rPr>
        <w:t xml:space="preserve">Odp. Pyt. 2 TAK Zamawiający wymaga, aby paski testowe były kompatybilne (ten sam producent co preparat) z zaproponowanym preparatem. </w:t>
      </w:r>
    </w:p>
    <w:p w:rsidR="00C57ED4" w:rsidRDefault="00C57ED4" w:rsidP="00C57ED4"/>
    <w:p w:rsidR="00C57ED4" w:rsidRPr="000A33F2" w:rsidRDefault="00C57ED4" w:rsidP="00C57ED4">
      <w:r w:rsidRPr="000A33F2">
        <w:t xml:space="preserve">Pyt. 3 Zad 1 poz. 7 </w:t>
      </w:r>
    </w:p>
    <w:p w:rsidR="00C57ED4" w:rsidRDefault="00C57ED4" w:rsidP="00C57ED4">
      <w:pPr>
        <w:rPr>
          <w:color w:val="000000"/>
        </w:rPr>
      </w:pPr>
      <w:r w:rsidRPr="006129FF">
        <w:rPr>
          <w:color w:val="000000"/>
        </w:rPr>
        <w:t xml:space="preserve">Prosimy o dopuszczenie preparatu do mycia i dezynfekcji wszystkich rodzajów powierzchni w środowisku szpitalnym. Preparat  </w:t>
      </w:r>
      <w:r>
        <w:rPr>
          <w:color w:val="000000"/>
        </w:rPr>
        <w:t xml:space="preserve">nie posiada </w:t>
      </w:r>
      <w:r w:rsidRPr="00245387">
        <w:rPr>
          <w:color w:val="000000"/>
        </w:rPr>
        <w:t>substancji lotnych i zapachowych, co zapewnia bezpieczne stosowanie preparatu. Oparty o 2-fenoksyetanol, N, N-bis- (3)-aminopropylo)dodecyloaminy, chlorek benzalkoniowy. Potwierdzone działanie zgodnie z EN 13727 oraz EN 13624 (warunki czyste i brudne) 0,25% w 5 minut. Skuteczny wobec wszystkich wirusów osłonionych łącznie z (HBV, HCV, HIV). Możliwość rozszerzenia właściwości bójczych o EN 14348 (prątkobójczy, mykobakteriobójczy) oraz adeno, polioma SV 40, rota, noro. Op/6l</w:t>
      </w:r>
      <w:r>
        <w:rPr>
          <w:color w:val="000000"/>
        </w:rPr>
        <w:t xml:space="preserve"> ?</w:t>
      </w:r>
    </w:p>
    <w:p w:rsidR="00C57ED4" w:rsidRPr="00C57ED4" w:rsidRDefault="00C57ED4" w:rsidP="00C57ED4">
      <w:pPr>
        <w:rPr>
          <w:b/>
          <w:color w:val="000000"/>
        </w:rPr>
      </w:pPr>
      <w:r w:rsidRPr="00C57ED4">
        <w:rPr>
          <w:b/>
          <w:color w:val="000000"/>
        </w:rPr>
        <w:t>Odp. Pyt. 3 TAK Zamawiajacy dopuszcza w/wym preparat.</w:t>
      </w:r>
    </w:p>
    <w:p w:rsidR="00C57ED4" w:rsidRPr="000A33F2" w:rsidRDefault="00C57ED4" w:rsidP="00C57ED4">
      <w:pPr>
        <w:jc w:val="both"/>
      </w:pPr>
    </w:p>
    <w:p w:rsidR="00C57ED4" w:rsidRPr="000A33F2" w:rsidRDefault="00C57ED4" w:rsidP="00C57ED4">
      <w:pPr>
        <w:jc w:val="both"/>
      </w:pPr>
      <w:r w:rsidRPr="000A33F2">
        <w:t>Pyt. 4. Zadanie 1 poz. 2</w:t>
      </w:r>
    </w:p>
    <w:p w:rsidR="00BA4C7D" w:rsidRDefault="00C57ED4" w:rsidP="00CE79CF">
      <w:pPr>
        <w:rPr>
          <w:lang w:eastAsia="pl-PL"/>
        </w:rPr>
      </w:pPr>
      <w:r>
        <w:rPr>
          <w:lang w:eastAsia="pl-PL"/>
        </w:rPr>
        <w:t>Prosimy o dopuszczenie możliwości  niewyceniania pasków testowych w poz. 2 jeśli producent udostępnia je bezpłatnie do produktu, z zaznaczeniem takiej informacji w formularzu cenowym.</w:t>
      </w:r>
    </w:p>
    <w:p w:rsidR="000A33F2" w:rsidRDefault="00C57ED4" w:rsidP="00CE79CF">
      <w:pPr>
        <w:rPr>
          <w:b/>
          <w:lang w:eastAsia="pl-PL"/>
        </w:rPr>
      </w:pPr>
      <w:r w:rsidRPr="000A33F2">
        <w:rPr>
          <w:b/>
          <w:lang w:eastAsia="pl-PL"/>
        </w:rPr>
        <w:t xml:space="preserve">Odp. Pyt. 4 </w:t>
      </w:r>
      <w:r w:rsidR="000A33F2" w:rsidRPr="000A33F2">
        <w:rPr>
          <w:b/>
          <w:lang w:eastAsia="pl-PL"/>
        </w:rPr>
        <w:t>Zamawiajacy wyraża zgodę na zaoferowanie i na niewycenianie pasków testowych w F. Cenowym zad 1 poz 2</w:t>
      </w:r>
      <w:r w:rsidR="000A33F2">
        <w:rPr>
          <w:b/>
          <w:lang w:eastAsia="pl-PL"/>
        </w:rPr>
        <w:t>.</w:t>
      </w:r>
    </w:p>
    <w:p w:rsidR="000A33F2" w:rsidRDefault="000A33F2" w:rsidP="00CE79CF">
      <w:pPr>
        <w:rPr>
          <w:b/>
          <w:lang w:eastAsia="pl-PL"/>
        </w:rPr>
      </w:pPr>
    </w:p>
    <w:p w:rsidR="000A33F2" w:rsidRPr="000A33F2" w:rsidRDefault="000A33F2" w:rsidP="00CE79CF">
      <w:pPr>
        <w:rPr>
          <w:lang w:eastAsia="pl-PL"/>
        </w:rPr>
      </w:pPr>
      <w:r w:rsidRPr="000A33F2">
        <w:rPr>
          <w:lang w:eastAsia="pl-PL"/>
        </w:rPr>
        <w:t>Pyt. 5 Czy bieg godzin dostawy jako kryterium jest liczony</w:t>
      </w:r>
      <w:r w:rsidR="0061029C">
        <w:rPr>
          <w:lang w:eastAsia="pl-PL"/>
        </w:rPr>
        <w:t xml:space="preserve"> </w:t>
      </w:r>
      <w:r w:rsidRPr="000A33F2">
        <w:rPr>
          <w:lang w:eastAsia="pl-PL"/>
        </w:rPr>
        <w:t>w dni robocze czy w dni kalendarzowe?</w:t>
      </w:r>
    </w:p>
    <w:p w:rsidR="00C57ED4" w:rsidRDefault="000A33F2" w:rsidP="00CE79CF">
      <w:pPr>
        <w:rPr>
          <w:b/>
          <w:lang w:eastAsia="pl-PL"/>
        </w:rPr>
      </w:pPr>
      <w:r>
        <w:rPr>
          <w:b/>
          <w:lang w:eastAsia="pl-PL"/>
        </w:rPr>
        <w:t xml:space="preserve">Odp. Pyt 5 - </w:t>
      </w:r>
      <w:r w:rsidRPr="000A33F2">
        <w:rPr>
          <w:b/>
          <w:lang w:eastAsia="pl-PL"/>
        </w:rPr>
        <w:t xml:space="preserve"> </w:t>
      </w:r>
      <w:r>
        <w:rPr>
          <w:b/>
          <w:lang w:eastAsia="pl-PL"/>
        </w:rPr>
        <w:t>bieg godzin dostawy jako kryterium jest liczony</w:t>
      </w:r>
      <w:r w:rsidR="0061029C">
        <w:rPr>
          <w:b/>
          <w:lang w:eastAsia="pl-PL"/>
        </w:rPr>
        <w:t xml:space="preserve"> </w:t>
      </w:r>
      <w:r>
        <w:rPr>
          <w:b/>
          <w:lang w:eastAsia="pl-PL"/>
        </w:rPr>
        <w:t>w dni robocze</w:t>
      </w:r>
      <w:r w:rsidR="0061029C">
        <w:rPr>
          <w:b/>
          <w:lang w:eastAsia="pl-PL"/>
        </w:rPr>
        <w:t>.</w:t>
      </w:r>
    </w:p>
    <w:p w:rsidR="0061029C" w:rsidRDefault="0061029C" w:rsidP="00CE79CF">
      <w:pPr>
        <w:rPr>
          <w:b/>
          <w:lang w:eastAsia="pl-PL"/>
        </w:rPr>
      </w:pPr>
    </w:p>
    <w:p w:rsidR="0061029C" w:rsidRPr="0061029C" w:rsidRDefault="0061029C" w:rsidP="00CE79CF">
      <w:pPr>
        <w:rPr>
          <w:lang w:eastAsia="pl-PL"/>
        </w:rPr>
      </w:pPr>
      <w:r w:rsidRPr="0061029C">
        <w:rPr>
          <w:lang w:eastAsia="pl-PL"/>
        </w:rPr>
        <w:lastRenderedPageBreak/>
        <w:t>Pyt. 6 Zadanie 5 poz. 6</w:t>
      </w:r>
    </w:p>
    <w:p w:rsidR="0061029C" w:rsidRPr="0061029C" w:rsidRDefault="0061029C" w:rsidP="00CE79CF">
      <w:pPr>
        <w:rPr>
          <w:lang w:eastAsia="pl-PL"/>
        </w:rPr>
      </w:pPr>
      <w:r w:rsidRPr="0061029C">
        <w:rPr>
          <w:lang w:eastAsia="pl-PL"/>
        </w:rPr>
        <w:t>Prosimy o podanie ilości preparatu.</w:t>
      </w:r>
    </w:p>
    <w:p w:rsidR="0061029C" w:rsidRDefault="0061029C" w:rsidP="00CE79CF">
      <w:pPr>
        <w:rPr>
          <w:b/>
          <w:lang w:eastAsia="pl-PL"/>
        </w:rPr>
      </w:pPr>
    </w:p>
    <w:p w:rsidR="0061029C" w:rsidRDefault="0061029C" w:rsidP="00CE79CF">
      <w:pPr>
        <w:rPr>
          <w:b/>
          <w:lang w:eastAsia="pl-PL"/>
        </w:rPr>
      </w:pPr>
      <w:r>
        <w:rPr>
          <w:b/>
          <w:lang w:eastAsia="pl-PL"/>
        </w:rPr>
        <w:t xml:space="preserve">Odp. Pyt. 6 </w:t>
      </w:r>
    </w:p>
    <w:p w:rsidR="0061029C" w:rsidRDefault="0061029C" w:rsidP="00CE79CF">
      <w:pPr>
        <w:rPr>
          <w:b/>
          <w:lang w:eastAsia="pl-PL"/>
        </w:rPr>
      </w:pPr>
      <w:r>
        <w:rPr>
          <w:b/>
          <w:lang w:eastAsia="pl-PL"/>
        </w:rPr>
        <w:t>Ilość preparatu jaką należy wycenić w zad. Nr 5 poz 6 wynosi 15op.</w:t>
      </w:r>
    </w:p>
    <w:p w:rsidR="00856000" w:rsidRDefault="00856000" w:rsidP="00CE79CF">
      <w:pPr>
        <w:rPr>
          <w:b/>
          <w:lang w:eastAsia="pl-PL"/>
        </w:rPr>
      </w:pPr>
    </w:p>
    <w:p w:rsidR="00856000" w:rsidRPr="00856000" w:rsidRDefault="00856000" w:rsidP="00CE79CF">
      <w:pPr>
        <w:rPr>
          <w:lang w:eastAsia="pl-PL"/>
        </w:rPr>
      </w:pPr>
      <w:r w:rsidRPr="00856000">
        <w:rPr>
          <w:lang w:eastAsia="pl-PL"/>
        </w:rPr>
        <w:t>Pyt. 7 Zad. Nr 10 poz 1. Czy Zamawiajacy zgodzi się na zaoferowanie w zad. Nr 10 poz. 1 – srodki dezynfekcyjne do dezynfekcji uzdatniacza wody WRO -62 środka Dialox w opakowaniu 5 litrowym?</w:t>
      </w:r>
    </w:p>
    <w:p w:rsidR="00856000" w:rsidRDefault="00856000" w:rsidP="00CE79CF">
      <w:pPr>
        <w:rPr>
          <w:b/>
          <w:lang w:eastAsia="pl-PL"/>
        </w:rPr>
      </w:pPr>
    </w:p>
    <w:p w:rsidR="00856000" w:rsidRDefault="00856000" w:rsidP="00CE79CF">
      <w:pPr>
        <w:rPr>
          <w:b/>
          <w:lang w:eastAsia="pl-PL"/>
        </w:rPr>
      </w:pPr>
      <w:r>
        <w:rPr>
          <w:b/>
          <w:lang w:eastAsia="pl-PL"/>
        </w:rPr>
        <w:t>Odp. Pyt. 7 Tak po p</w:t>
      </w:r>
      <w:r w:rsidR="00873C1E">
        <w:rPr>
          <w:b/>
          <w:lang w:eastAsia="pl-PL"/>
        </w:rPr>
        <w:t>rzeliczeniu odpowiedniej ilości wg opisu zał. Nr 5 do SIWZ.</w:t>
      </w:r>
      <w:bookmarkStart w:id="0" w:name="_GoBack"/>
      <w:bookmarkEnd w:id="0"/>
    </w:p>
    <w:p w:rsidR="0061029C" w:rsidRPr="000A33F2" w:rsidRDefault="0061029C" w:rsidP="00CE79CF">
      <w:pPr>
        <w:rPr>
          <w:b/>
          <w:lang w:val="pl-PL"/>
        </w:rPr>
      </w:pPr>
    </w:p>
    <w:p w:rsidR="00AD05D4" w:rsidRDefault="00AD05D4" w:rsidP="000A33F2">
      <w:pPr>
        <w:spacing w:line="360" w:lineRule="auto"/>
        <w:rPr>
          <w:rFonts w:eastAsia="FrutigerNextLTW1G-Light"/>
          <w:b/>
          <w:lang w:val="pl-PL" w:eastAsia="pl-PL"/>
        </w:rPr>
      </w:pPr>
      <w:r>
        <w:rPr>
          <w:rFonts w:eastAsia="FrutigerNextLTW1G-Light"/>
          <w:b/>
          <w:lang w:val="pl-PL" w:eastAsia="pl-PL"/>
        </w:rPr>
        <w:t>Pozostałe zapisy SIWZ bez zmian.</w:t>
      </w:r>
    </w:p>
    <w:p w:rsidR="00A01D10" w:rsidRPr="00AD05D4" w:rsidRDefault="00AD05D4" w:rsidP="00AD05D4">
      <w:pPr>
        <w:spacing w:line="360" w:lineRule="auto"/>
        <w:ind w:left="360"/>
        <w:rPr>
          <w:rFonts w:eastAsia="FrutigerNextLTW1G-Light"/>
          <w:b/>
          <w:lang w:val="pl-PL" w:eastAsia="pl-PL"/>
        </w:rPr>
      </w:pPr>
      <w:r w:rsidRPr="00AD05D4">
        <w:rPr>
          <w:rFonts w:eastAsia="FrutigerNextLTW1G-Light"/>
          <w:b/>
          <w:lang w:val="pl-PL" w:eastAsia="pl-PL"/>
        </w:rPr>
        <w:t xml:space="preserve"> </w:t>
      </w:r>
    </w:p>
    <w:p w:rsidR="00BE3123" w:rsidRDefault="000A5ADA" w:rsidP="00F410BD">
      <w:pPr>
        <w:spacing w:line="360" w:lineRule="auto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Opracował ;</w:t>
      </w:r>
      <w:r w:rsidR="00BE3123">
        <w:rPr>
          <w:bCs/>
          <w:sz w:val="20"/>
          <w:szCs w:val="20"/>
          <w:lang w:val="pl-PL"/>
        </w:rPr>
        <w:t xml:space="preserve"> </w:t>
      </w:r>
      <w:proofErr w:type="spellStart"/>
      <w:r w:rsidR="00BE3123">
        <w:rPr>
          <w:bCs/>
          <w:sz w:val="20"/>
          <w:szCs w:val="20"/>
          <w:lang w:val="pl-PL"/>
        </w:rPr>
        <w:t>DSUiZP</w:t>
      </w:r>
      <w:proofErr w:type="spellEnd"/>
    </w:p>
    <w:p w:rsidR="000A5ADA" w:rsidRPr="00BA4C7D" w:rsidRDefault="000A5ADA" w:rsidP="00F410BD">
      <w:pPr>
        <w:spacing w:line="360" w:lineRule="auto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M Strychalski</w:t>
      </w:r>
    </w:p>
    <w:p w:rsidR="00584F76" w:rsidRPr="00BA4C7D" w:rsidRDefault="00584F76" w:rsidP="00565DE5">
      <w:pPr>
        <w:rPr>
          <w:b/>
          <w:color w:val="0D0D0D" w:themeColor="text1" w:themeTint="F2"/>
          <w:sz w:val="20"/>
          <w:szCs w:val="20"/>
        </w:rPr>
      </w:pPr>
    </w:p>
    <w:p w:rsidR="000D2D03" w:rsidRPr="00BA4C7D" w:rsidRDefault="000D2D03" w:rsidP="00565DE5">
      <w:pPr>
        <w:rPr>
          <w:color w:val="0D0D0D" w:themeColor="text1" w:themeTint="F2"/>
          <w:sz w:val="20"/>
          <w:szCs w:val="20"/>
        </w:rPr>
      </w:pP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  <w:t xml:space="preserve">     </w:t>
      </w:r>
      <w:r w:rsidR="00910586">
        <w:rPr>
          <w:color w:val="0D0D0D" w:themeColor="text1" w:themeTint="F2"/>
          <w:sz w:val="20"/>
          <w:szCs w:val="20"/>
        </w:rPr>
        <w:t xml:space="preserve">     </w:t>
      </w:r>
      <w:r w:rsidR="00BE3123">
        <w:rPr>
          <w:color w:val="0D0D0D" w:themeColor="text1" w:themeTint="F2"/>
          <w:sz w:val="20"/>
          <w:szCs w:val="20"/>
        </w:rPr>
        <w:t xml:space="preserve">Z-ca </w:t>
      </w:r>
      <w:r w:rsidR="00910586">
        <w:rPr>
          <w:color w:val="0D0D0D" w:themeColor="text1" w:themeTint="F2"/>
          <w:sz w:val="20"/>
          <w:szCs w:val="20"/>
        </w:rPr>
        <w:t>Dyrektor</w:t>
      </w:r>
      <w:r w:rsidR="00BE3123">
        <w:rPr>
          <w:color w:val="0D0D0D" w:themeColor="text1" w:themeTint="F2"/>
          <w:sz w:val="20"/>
          <w:szCs w:val="20"/>
        </w:rPr>
        <w:t>a</w:t>
      </w:r>
    </w:p>
    <w:p w:rsidR="000D2D03" w:rsidRPr="00BA4C7D" w:rsidRDefault="00910586" w:rsidP="00565DE5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  <w:t>Zespołu</w:t>
      </w:r>
      <w:r w:rsidR="000D2D03" w:rsidRPr="00BA4C7D">
        <w:rPr>
          <w:color w:val="0D0D0D" w:themeColor="text1" w:themeTint="F2"/>
          <w:sz w:val="20"/>
          <w:szCs w:val="20"/>
        </w:rPr>
        <w:t xml:space="preserve"> Opieki Zdrowotnej</w:t>
      </w:r>
    </w:p>
    <w:p w:rsidR="000D2D03" w:rsidRPr="00BA4C7D" w:rsidRDefault="00910586" w:rsidP="00565DE5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  <w:t xml:space="preserve">          </w:t>
      </w:r>
      <w:r w:rsidR="000D2D03" w:rsidRPr="00BA4C7D">
        <w:rPr>
          <w:color w:val="0D0D0D" w:themeColor="text1" w:themeTint="F2"/>
          <w:sz w:val="20"/>
          <w:szCs w:val="20"/>
        </w:rPr>
        <w:t>w Końskich</w:t>
      </w:r>
    </w:p>
    <w:p w:rsidR="000D2D03" w:rsidRPr="00BA4C7D" w:rsidRDefault="00AA69CE" w:rsidP="00565DE5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 w:rsidR="00BE3123">
        <w:rPr>
          <w:color w:val="0D0D0D" w:themeColor="text1" w:themeTint="F2"/>
          <w:sz w:val="20"/>
          <w:szCs w:val="20"/>
        </w:rPr>
        <w:t>mgr inż. Jerzy Grodzki</w:t>
      </w:r>
      <w:r w:rsidR="00910586">
        <w:rPr>
          <w:color w:val="0D0D0D" w:themeColor="text1" w:themeTint="F2"/>
          <w:sz w:val="20"/>
          <w:szCs w:val="20"/>
        </w:rPr>
        <w:t xml:space="preserve"> </w:t>
      </w:r>
    </w:p>
    <w:p w:rsidR="000D2D03" w:rsidRPr="00584F76" w:rsidRDefault="000D2D03" w:rsidP="00565DE5">
      <w:p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</w:p>
    <w:sectPr w:rsidR="000D2D03" w:rsidRPr="00584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NextLTW1G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C4C"/>
    <w:multiLevelType w:val="hybridMultilevel"/>
    <w:tmpl w:val="4C801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69B4"/>
    <w:multiLevelType w:val="hybridMultilevel"/>
    <w:tmpl w:val="9524320A"/>
    <w:lvl w:ilvl="0" w:tplc="5FAA8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2E2B44"/>
    <w:multiLevelType w:val="hybridMultilevel"/>
    <w:tmpl w:val="3514C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B2640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0423F"/>
    <w:multiLevelType w:val="hybridMultilevel"/>
    <w:tmpl w:val="91A0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86E1C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66"/>
    <w:rsid w:val="000A33F2"/>
    <w:rsid w:val="000A5ADA"/>
    <w:rsid w:val="000D2D03"/>
    <w:rsid w:val="00101382"/>
    <w:rsid w:val="001E11A3"/>
    <w:rsid w:val="00220173"/>
    <w:rsid w:val="00270828"/>
    <w:rsid w:val="002E542F"/>
    <w:rsid w:val="003F6A22"/>
    <w:rsid w:val="004F1502"/>
    <w:rsid w:val="005031C1"/>
    <w:rsid w:val="00526A66"/>
    <w:rsid w:val="00545135"/>
    <w:rsid w:val="00565DE5"/>
    <w:rsid w:val="00584F76"/>
    <w:rsid w:val="0061029C"/>
    <w:rsid w:val="006260D5"/>
    <w:rsid w:val="00674E0F"/>
    <w:rsid w:val="006B5168"/>
    <w:rsid w:val="006D0116"/>
    <w:rsid w:val="00856000"/>
    <w:rsid w:val="00873C1E"/>
    <w:rsid w:val="008867A3"/>
    <w:rsid w:val="008A63E3"/>
    <w:rsid w:val="00910586"/>
    <w:rsid w:val="009361B9"/>
    <w:rsid w:val="009A4AD8"/>
    <w:rsid w:val="00A01D10"/>
    <w:rsid w:val="00AA69CE"/>
    <w:rsid w:val="00AD05D4"/>
    <w:rsid w:val="00AE7517"/>
    <w:rsid w:val="00B42F2D"/>
    <w:rsid w:val="00B50B00"/>
    <w:rsid w:val="00BA4C7D"/>
    <w:rsid w:val="00BE3123"/>
    <w:rsid w:val="00C57ED4"/>
    <w:rsid w:val="00CD498D"/>
    <w:rsid w:val="00CE79CF"/>
    <w:rsid w:val="00D016BB"/>
    <w:rsid w:val="00DC3199"/>
    <w:rsid w:val="00E05BFF"/>
    <w:rsid w:val="00E44048"/>
    <w:rsid w:val="00E620A7"/>
    <w:rsid w:val="00EF774D"/>
    <w:rsid w:val="00F410BD"/>
    <w:rsid w:val="00F6078D"/>
    <w:rsid w:val="00F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63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A63E3"/>
    <w:pPr>
      <w:ind w:left="720"/>
      <w:contextualSpacing/>
    </w:pPr>
    <w:rPr>
      <w:rFonts w:ascii="Calibri" w:eastAsiaTheme="minorEastAsia" w:hAnsi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59"/>
    <w:rsid w:val="0067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63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A63E3"/>
    <w:pPr>
      <w:ind w:left="720"/>
      <w:contextualSpacing/>
    </w:pPr>
    <w:rPr>
      <w:rFonts w:ascii="Calibri" w:eastAsiaTheme="minorEastAsia" w:hAnsi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59"/>
    <w:rsid w:val="0067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8</cp:revision>
  <cp:lastPrinted>2017-06-19T08:38:00Z</cp:lastPrinted>
  <dcterms:created xsi:type="dcterms:W3CDTF">2017-06-19T05:44:00Z</dcterms:created>
  <dcterms:modified xsi:type="dcterms:W3CDTF">2017-06-19T08:38:00Z</dcterms:modified>
</cp:coreProperties>
</file>