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954A6">
        <w:rPr>
          <w:rFonts w:ascii="Arial" w:hAnsi="Arial" w:cs="Arial"/>
          <w:sz w:val="20"/>
          <w:szCs w:val="20"/>
          <w:lang w:val="pl-PL"/>
        </w:rPr>
        <w:t>1</w:t>
      </w:r>
      <w:r w:rsidR="00B30612">
        <w:rPr>
          <w:rFonts w:ascii="Arial" w:hAnsi="Arial" w:cs="Arial"/>
          <w:sz w:val="20"/>
          <w:szCs w:val="20"/>
          <w:lang w:val="pl-PL"/>
        </w:rPr>
        <w:t>2/2018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B30612">
        <w:rPr>
          <w:rFonts w:ascii="Arial" w:hAnsi="Arial" w:cs="Arial"/>
          <w:sz w:val="20"/>
          <w:szCs w:val="20"/>
          <w:lang w:val="pl-PL"/>
        </w:rPr>
        <w:t>Końskie 2018.05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B30612">
        <w:rPr>
          <w:rFonts w:ascii="Arial" w:hAnsi="Arial" w:cs="Arial"/>
          <w:sz w:val="20"/>
          <w:szCs w:val="20"/>
          <w:lang w:val="pl-PL"/>
        </w:rPr>
        <w:t>08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B30612">
              <w:rPr>
                <w:rFonts w:ascii="Arial" w:hAnsi="Arial" w:cs="Arial"/>
                <w:sz w:val="22"/>
                <w:szCs w:val="22"/>
              </w:rPr>
              <w:t>waniu ogłoszonym w BZP nr 531545-N--2018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30612">
              <w:rPr>
                <w:rFonts w:ascii="Arial" w:hAnsi="Arial" w:cs="Arial"/>
                <w:sz w:val="22"/>
                <w:szCs w:val="22"/>
              </w:rPr>
              <w:t>z datą zamieszczenia 15.03.2018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B30612">
        <w:rPr>
          <w:rFonts w:ascii="Arial" w:hAnsi="Arial" w:cs="Arial"/>
          <w:b/>
          <w:bCs/>
          <w:sz w:val="22"/>
          <w:szCs w:val="22"/>
        </w:rPr>
        <w:t>środków dezynfekcyjnych wg zad. Nr 1 do nr 10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DA66E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Gimnazjalna 41B informuje, że wpłynęły pytania, na które udziela następujących odpowiedzi;</w:t>
      </w:r>
    </w:p>
    <w:p w:rsidR="003F402C" w:rsidRDefault="003F402C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1C5904" w:rsidRPr="00AF5616" w:rsidRDefault="00AF5616" w:rsidP="00AF5616">
      <w:r>
        <w:t>1.</w:t>
      </w:r>
      <w:r w:rsidR="001C5904" w:rsidRPr="00AF5616">
        <w:t>Pytanie 1 – do formularza cenowego –załącznik nr 2 ( zadanie 5, poz. 6)</w:t>
      </w:r>
    </w:p>
    <w:p w:rsidR="001C5904" w:rsidRPr="003F402C" w:rsidRDefault="001C5904" w:rsidP="003F402C">
      <w:r w:rsidRPr="003F402C">
        <w:t>Czy Zamawiający dopuści produkt równoważny, bezpieczny toksykologicznie, rozpuszczalny w wodzie preparat w aerozolu do ręcznej pielęgnacji narzędzi chirurgicznych  na bazie białego oleju medycznego, nie wpływający na proces sterylizacji parowej, z tej samej linii produktowej co pozostałe opisane preparaty, używane w procesie maszynowym, a więc w pełni z nimi kompatybilny. Opakowanie 400 ml.</w:t>
      </w:r>
    </w:p>
    <w:p w:rsidR="003F402C" w:rsidRPr="003F402C" w:rsidRDefault="003F402C" w:rsidP="003F402C">
      <w:pPr>
        <w:rPr>
          <w:b/>
        </w:rPr>
      </w:pPr>
      <w:r w:rsidRPr="003F402C">
        <w:rPr>
          <w:b/>
        </w:rPr>
        <w:t>Odp. Pyt. 1 TAK pod warunkiem że spełnia wymagania opisu oferty równowaznej wg opisu oferty równoważnej zał. Nr 5 do SIWZ</w:t>
      </w:r>
    </w:p>
    <w:p w:rsidR="001C5904" w:rsidRPr="003F402C" w:rsidRDefault="001C5904" w:rsidP="003F402C"/>
    <w:p w:rsidR="001C5904" w:rsidRPr="00AF5616" w:rsidRDefault="00AF5616" w:rsidP="00AF5616">
      <w:r>
        <w:t>2.</w:t>
      </w:r>
      <w:r w:rsidR="001C5904" w:rsidRPr="00AF5616">
        <w:t>Pytanie 2 – do formularza cenowego –załącznik nr 2 ( zadanie 5, poz. 7)</w:t>
      </w:r>
    </w:p>
    <w:p w:rsidR="003F402C" w:rsidRDefault="001C5904" w:rsidP="003F402C">
      <w:r w:rsidRPr="003F402C">
        <w:t xml:space="preserve">Prosimy o dopuszczenie produktu równoważnego -  środka do intensywnego mycia mocno zatłuszczonych i zabrudzonych powierzchni działającego w stężeniu od 0,5% do 10 %w zależności od zabrudzenia o </w:t>
      </w:r>
      <w:proofErr w:type="spellStart"/>
      <w:r w:rsidRPr="003F402C">
        <w:t>pH</w:t>
      </w:r>
      <w:proofErr w:type="spellEnd"/>
      <w:r w:rsidRPr="003F402C">
        <w:t xml:space="preserve"> 11,6 -12.8 i gęstości 1,1 g/ml zawierający min. wodorotlenek sodu, </w:t>
      </w:r>
      <w:proofErr w:type="spellStart"/>
      <w:r w:rsidRPr="003F402C">
        <w:t>alikolobenzosulfonian</w:t>
      </w:r>
      <w:proofErr w:type="spellEnd"/>
      <w:r w:rsidRPr="003F402C">
        <w:t xml:space="preserve">, metakrzemian </w:t>
      </w:r>
      <w:proofErr w:type="spellStart"/>
      <w:r w:rsidRPr="003F402C">
        <w:t>disodowy</w:t>
      </w:r>
      <w:proofErr w:type="spellEnd"/>
      <w:r w:rsidRPr="003F402C">
        <w:t xml:space="preserve"> a 10 l, z odpowiednim przeliczeniem ilości opakowań.</w:t>
      </w:r>
    </w:p>
    <w:p w:rsidR="001C5904" w:rsidRDefault="003F402C" w:rsidP="003F402C">
      <w:pPr>
        <w:rPr>
          <w:b/>
        </w:rPr>
      </w:pPr>
      <w:r w:rsidRPr="003F402C">
        <w:rPr>
          <w:b/>
        </w:rPr>
        <w:t>Odp. Pyt. 2</w:t>
      </w:r>
      <w:r>
        <w:t xml:space="preserve"> </w:t>
      </w:r>
      <w:r w:rsidR="001C5904" w:rsidRPr="003F402C">
        <w:t xml:space="preserve"> </w:t>
      </w:r>
      <w:r w:rsidRPr="003F402C">
        <w:rPr>
          <w:b/>
        </w:rPr>
        <w:t>TAK pod warunkiem że spełnia wymagania opisu oferty równowaznej wg opisu oferty równoważnej zał. Nr 5 do SIWZ</w:t>
      </w:r>
    </w:p>
    <w:p w:rsidR="003F402C" w:rsidRDefault="003F402C" w:rsidP="003F402C"/>
    <w:p w:rsidR="001C5904" w:rsidRPr="003F402C" w:rsidRDefault="003F402C" w:rsidP="003F402C">
      <w:r>
        <w:t>3.</w:t>
      </w:r>
      <w:r w:rsidR="001C5904" w:rsidRPr="003F402C">
        <w:t xml:space="preserve">Czy Zamawiający zgodzi się na zaoferowanie w  zadaniu nr 2 poz.1 płynu do higienicznej i chirurgicznej dezynfekcji rąk na bazie etanolu, propanolu i </w:t>
      </w:r>
      <w:proofErr w:type="spellStart"/>
      <w:r w:rsidR="001C5904" w:rsidRPr="003F402C">
        <w:t>izopropanolu</w:t>
      </w:r>
      <w:proofErr w:type="spellEnd"/>
      <w:r w:rsidR="001C5904" w:rsidRPr="003F402C">
        <w:t xml:space="preserve"> z zawartością składników natłuszczających i nawilżających: olejek migdałowy, D-</w:t>
      </w:r>
      <w:proofErr w:type="spellStart"/>
      <w:r w:rsidR="001C5904" w:rsidRPr="003F402C">
        <w:t>pantenol</w:t>
      </w:r>
      <w:proofErr w:type="spellEnd"/>
      <w:r w:rsidR="001C5904" w:rsidRPr="003F402C">
        <w:t xml:space="preserve">, nie zawiera kompozycji zapachowej i barwników, </w:t>
      </w:r>
      <w:proofErr w:type="spellStart"/>
      <w:r w:rsidR="001C5904" w:rsidRPr="003F402C">
        <w:t>pH</w:t>
      </w:r>
      <w:proofErr w:type="spellEnd"/>
      <w:r w:rsidR="001C5904" w:rsidRPr="003F402C">
        <w:t>-neutralne dla skóry; wykazuje pełne działanie biobójcze potwierdzone badaniami zgodnie z normą EN 14885: B( w tym MRSA)</w:t>
      </w:r>
      <w:proofErr w:type="spellStart"/>
      <w:r w:rsidR="001C5904" w:rsidRPr="003F402C">
        <w:t>wdł</w:t>
      </w:r>
      <w:proofErr w:type="spellEnd"/>
      <w:r w:rsidR="001C5904" w:rsidRPr="003F402C">
        <w:t xml:space="preserve">. EN 13727-30 s; </w:t>
      </w:r>
      <w:proofErr w:type="spellStart"/>
      <w:r w:rsidR="001C5904" w:rsidRPr="003F402C">
        <w:t>Tbc</w:t>
      </w:r>
      <w:proofErr w:type="spellEnd"/>
      <w:r w:rsidR="001C5904" w:rsidRPr="003F402C">
        <w:t xml:space="preserve"> wdł.EN14348-30s; F wdł.13624-60s; V wdł.14476 (</w:t>
      </w:r>
      <w:proofErr w:type="spellStart"/>
      <w:r w:rsidR="001C5904" w:rsidRPr="003F402C">
        <w:t>HIV,HBV,HCV,Rota</w:t>
      </w:r>
      <w:proofErr w:type="spellEnd"/>
      <w:r w:rsidR="001C5904" w:rsidRPr="003F402C">
        <w:t xml:space="preserve">, </w:t>
      </w:r>
      <w:proofErr w:type="spellStart"/>
      <w:r w:rsidR="001C5904" w:rsidRPr="003F402C">
        <w:t>Adeno</w:t>
      </w:r>
      <w:proofErr w:type="spellEnd"/>
      <w:r w:rsidR="001C5904" w:rsidRPr="003F402C">
        <w:t xml:space="preserve">, Noro)-60s; Polio-120s, spełnia wymagania </w:t>
      </w:r>
      <w:proofErr w:type="spellStart"/>
      <w:r w:rsidR="001C5904" w:rsidRPr="003F402C">
        <w:t>normyPN</w:t>
      </w:r>
      <w:proofErr w:type="spellEnd"/>
      <w:r w:rsidR="001C5904" w:rsidRPr="003F402C">
        <w:t xml:space="preserve">- EN 1500- 3ml preparatu wcierane w czasie nie krótszym niż 60s; spełnia wymagania normy PN  EN 12791- 2x 5ml preparatu wcierane w czasie nie krótszym niż 120 s; wykazuje przedłużone 3-godzinne działanie, zarejestrowany jako produkt biobójczy, do każdego opakowania 500ml integralnie zmontowana pompka dozująca, dostosowany również do dozowników typu </w:t>
      </w:r>
      <w:proofErr w:type="spellStart"/>
      <w:r w:rsidR="001C5904" w:rsidRPr="003F402C">
        <w:t>Dermados</w:t>
      </w:r>
      <w:proofErr w:type="spellEnd"/>
      <w:r w:rsidR="001C5904" w:rsidRPr="003F402C">
        <w:t>?</w:t>
      </w:r>
    </w:p>
    <w:p w:rsidR="001C5904" w:rsidRPr="003F402C" w:rsidRDefault="001C5904" w:rsidP="003F402C">
      <w:pPr>
        <w:rPr>
          <w:b/>
        </w:rPr>
      </w:pPr>
      <w:r w:rsidRPr="003F402C">
        <w:rPr>
          <w:b/>
        </w:rPr>
        <w:t>Odp. Pyt.</w:t>
      </w:r>
      <w:r w:rsidR="003F402C" w:rsidRPr="003F402C">
        <w:rPr>
          <w:b/>
        </w:rPr>
        <w:t xml:space="preserve"> 3</w:t>
      </w:r>
      <w:r w:rsidRPr="003F402C">
        <w:rPr>
          <w:b/>
        </w:rPr>
        <w:t xml:space="preserve"> NIE</w:t>
      </w:r>
      <w:r w:rsidR="00576284">
        <w:rPr>
          <w:b/>
        </w:rPr>
        <w:t>.</w:t>
      </w:r>
      <w:r w:rsidRPr="003F402C">
        <w:rPr>
          <w:b/>
        </w:rPr>
        <w:t xml:space="preserve"> </w:t>
      </w:r>
    </w:p>
    <w:p w:rsidR="001C5904" w:rsidRPr="003F402C" w:rsidRDefault="001C5904" w:rsidP="003F402C"/>
    <w:p w:rsidR="001C5904" w:rsidRPr="003F402C" w:rsidRDefault="003F402C" w:rsidP="003F402C">
      <w:pPr>
        <w:rPr>
          <w:lang w:val="pl-PL" w:eastAsia="en-US"/>
        </w:rPr>
      </w:pPr>
      <w:r>
        <w:rPr>
          <w:bCs/>
          <w:color w:val="000000"/>
          <w:lang w:val="pl-PL"/>
        </w:rPr>
        <w:t>4.</w:t>
      </w:r>
      <w:r w:rsidR="001C5904" w:rsidRPr="003F402C">
        <w:rPr>
          <w:bCs/>
          <w:color w:val="000000"/>
          <w:lang w:val="pl-PL"/>
        </w:rPr>
        <w:t xml:space="preserve">Zadanie nr 3 poz. 2 - </w:t>
      </w:r>
      <w:r w:rsidR="001C5904" w:rsidRPr="003F402C">
        <w:rPr>
          <w:lang w:val="pl-PL"/>
        </w:rPr>
        <w:t xml:space="preserve">Zgodnie z ustawą o wyrobach medycznych z dnia 20.05.2010r. (Dz.U. 2010r.  Nr 107 poz. 679 z późniejszymi zmianami), produkty przeznaczone </w:t>
      </w:r>
      <w:r w:rsidR="001C5904" w:rsidRPr="003F402C">
        <w:rPr>
          <w:lang w:val="pl-PL" w:eastAsia="en-US"/>
        </w:rPr>
        <w:t>do dezynfekcji powierzchni</w:t>
      </w:r>
      <w:r w:rsidR="001C5904" w:rsidRPr="003F402C">
        <w:rPr>
          <w:lang w:val="pl-PL"/>
        </w:rPr>
        <w:t xml:space="preserve"> dopuszczone do obrotu jako wyroby medyczne </w:t>
      </w:r>
      <w:r w:rsidR="001C5904" w:rsidRPr="003F402C">
        <w:rPr>
          <w:lang w:val="pl-PL" w:eastAsia="en-US"/>
        </w:rPr>
        <w:t xml:space="preserve">nie mogą być stosowane do powierzchni mających kontakt z żywnością. W związku z tym, prosimy o odstąpienie od </w:t>
      </w:r>
      <w:r w:rsidR="001C5904" w:rsidRPr="003F402C">
        <w:rPr>
          <w:lang w:val="pl-PL" w:eastAsia="en-US"/>
        </w:rPr>
        <w:lastRenderedPageBreak/>
        <w:t>wymogu przeznaczenia produktów zarejestrowanych jako wyroby medyczne do dezynfekcji przedmiotów mających kontakt z żywnością.</w:t>
      </w:r>
    </w:p>
    <w:p w:rsidR="001C5904" w:rsidRPr="00576284" w:rsidRDefault="001C5904" w:rsidP="003F402C">
      <w:pPr>
        <w:rPr>
          <w:b/>
          <w:lang w:val="pl-PL" w:eastAsia="en-US"/>
        </w:rPr>
      </w:pPr>
      <w:r w:rsidRPr="00576284">
        <w:rPr>
          <w:b/>
          <w:lang w:val="pl-PL" w:eastAsia="en-US"/>
        </w:rPr>
        <w:t>Odp. Pyt.</w:t>
      </w:r>
      <w:r w:rsidR="00576284">
        <w:rPr>
          <w:b/>
          <w:lang w:val="pl-PL" w:eastAsia="en-US"/>
        </w:rPr>
        <w:t xml:space="preserve"> 4</w:t>
      </w:r>
      <w:r w:rsidRPr="00576284">
        <w:rPr>
          <w:b/>
          <w:lang w:val="pl-PL" w:eastAsia="en-US"/>
        </w:rPr>
        <w:t xml:space="preserve"> TAK Zamawiający odstępuje od wymogu przeznaczenia produktów zarejestrowanych jako wyroby medyczne do dezynfekcji przedmiotów mających kontakt z żywnością.</w:t>
      </w:r>
    </w:p>
    <w:p w:rsidR="001C5904" w:rsidRPr="003F402C" w:rsidRDefault="001C5904" w:rsidP="003F402C">
      <w:r w:rsidRPr="003F402C">
        <w:br/>
      </w:r>
      <w:r w:rsidR="00576284">
        <w:t xml:space="preserve">5. </w:t>
      </w:r>
      <w:r w:rsidRPr="003F402C">
        <w:t>Czy Zamawiający wydzieli do osobnego Zadania produkt z Zadania 3 poz. 1 i dopuści:</w:t>
      </w:r>
      <w:r w:rsidRPr="003F402C"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3F402C">
        <w:t>alkoholu.Przeznaczone</w:t>
      </w:r>
      <w:proofErr w:type="spellEnd"/>
      <w:r w:rsidRPr="003F402C"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3F402C">
        <w:t>zebiegowych</w:t>
      </w:r>
      <w:proofErr w:type="spellEnd"/>
      <w:r w:rsidRPr="003F402C">
        <w:t xml:space="preserve">, lamp, inkubatorów. Bez zawartości aldehydów i fosforanów, nie odbarwiają dezynfekowanych powierzchni. Spektrum działania: B (w tym MRSA) w czasie 1 minuty (EN 13727), F (C. </w:t>
      </w:r>
      <w:proofErr w:type="spellStart"/>
      <w:r w:rsidRPr="003F402C">
        <w:t>albicans</w:t>
      </w:r>
      <w:proofErr w:type="spellEnd"/>
      <w:r w:rsidRPr="003F402C">
        <w:t xml:space="preserve">) w czasie 1 minuty (EN 13624), </w:t>
      </w:r>
      <w:proofErr w:type="spellStart"/>
      <w:r w:rsidRPr="003F402C">
        <w:t>Tbc</w:t>
      </w:r>
      <w:proofErr w:type="spellEnd"/>
      <w:r w:rsidRPr="003F402C">
        <w:t xml:space="preserve"> w czasie 15 minut (EN 14348), V (HIV, HBV, HCV, BVDV, </w:t>
      </w:r>
      <w:proofErr w:type="spellStart"/>
      <w:r w:rsidRPr="003F402C">
        <w:t>Vaccinia</w:t>
      </w:r>
      <w:proofErr w:type="spellEnd"/>
      <w:r w:rsidRPr="003F402C">
        <w:t xml:space="preserve">, Rota) w czasie 1 minuty (BGA/DVV), V ( </w:t>
      </w:r>
      <w:proofErr w:type="spellStart"/>
      <w:r w:rsidRPr="003F402C">
        <w:t>polyoma</w:t>
      </w:r>
      <w:proofErr w:type="spellEnd"/>
      <w:r w:rsidRPr="003F402C">
        <w:t xml:space="preserve"> SV 40)- w czasie 1 minuty (DVV/RKI), V (Noro) w czasie 30 minut (PN EN 14476), wymiar chusteczki 17x23cm, 100 sztuk w opakowaniu typu tuba? Gramatura: 23g/m2?</w:t>
      </w:r>
      <w:r w:rsidRPr="003F402C">
        <w:br/>
        <w:t>lub</w:t>
      </w:r>
      <w:r w:rsidRPr="003F402C"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3F402C">
        <w:t>alkoholu.Przeznaczone</w:t>
      </w:r>
      <w:proofErr w:type="spellEnd"/>
      <w:r w:rsidRPr="003F402C"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3F402C">
        <w:t>zebiegowych</w:t>
      </w:r>
      <w:proofErr w:type="spellEnd"/>
      <w:r w:rsidRPr="003F402C">
        <w:t xml:space="preserve">, lamp, inkubatorów. Bez zawartości aldehydów i fosforanów, nie odbarwiają dezynfekowanych powierzchni.  Spektrum działania: B (w tym MRSA) w czasie 1 minuty (EN 13727), F (C. </w:t>
      </w:r>
      <w:proofErr w:type="spellStart"/>
      <w:r w:rsidRPr="003F402C">
        <w:t>albicans</w:t>
      </w:r>
      <w:proofErr w:type="spellEnd"/>
      <w:r w:rsidRPr="003F402C">
        <w:t xml:space="preserve">) w czasie 1 minuty (EN 13624), </w:t>
      </w:r>
      <w:proofErr w:type="spellStart"/>
      <w:r w:rsidRPr="003F402C">
        <w:t>Tbc</w:t>
      </w:r>
      <w:proofErr w:type="spellEnd"/>
      <w:r w:rsidRPr="003F402C">
        <w:t xml:space="preserve"> w czasie 15 minut (EN 14348), V (HIV, HBV, HCV, BVDV, </w:t>
      </w:r>
      <w:proofErr w:type="spellStart"/>
      <w:r w:rsidRPr="003F402C">
        <w:t>Vaccinia</w:t>
      </w:r>
      <w:proofErr w:type="spellEnd"/>
      <w:r w:rsidRPr="003F402C">
        <w:t xml:space="preserve">, Rota) w czasie 1 minuty (BGA/DVV), V ( </w:t>
      </w:r>
      <w:proofErr w:type="spellStart"/>
      <w:r w:rsidRPr="003F402C">
        <w:t>polyoma</w:t>
      </w:r>
      <w:proofErr w:type="spellEnd"/>
      <w:r w:rsidRPr="003F402C">
        <w:t xml:space="preserve"> SV 40)- w czasie 1 minuty (DVV/RKI), V (Noro) w czasie 30 minut (PN EN 14476), wymiar chusteczki 12x18cm, 200 sztuk w opakowaniu typu tuba? Gramatura: 23g/m2?</w:t>
      </w:r>
    </w:p>
    <w:p w:rsidR="001C5904" w:rsidRPr="003F402C" w:rsidRDefault="001C5904" w:rsidP="003F402C">
      <w:r w:rsidRPr="00576284">
        <w:rPr>
          <w:b/>
        </w:rPr>
        <w:t>Odp. Pyt.</w:t>
      </w:r>
      <w:r w:rsidR="00576284" w:rsidRPr="00576284">
        <w:rPr>
          <w:b/>
        </w:rPr>
        <w:t xml:space="preserve"> 5 </w:t>
      </w:r>
      <w:r w:rsidRPr="00576284">
        <w:rPr>
          <w:b/>
        </w:rPr>
        <w:t>NIE.</w:t>
      </w:r>
      <w:r w:rsidR="00576284">
        <w:br/>
      </w:r>
      <w:r w:rsidRPr="003F402C">
        <w:br/>
      </w:r>
      <w:r w:rsidR="00576284">
        <w:t xml:space="preserve">6. </w:t>
      </w:r>
      <w:r w:rsidRPr="003F402C">
        <w:t>Czy Zamawiający wydzieli do osobnego Zadania produkt z Zadania 3 poz. 2 i dopuści:</w:t>
      </w:r>
      <w:r w:rsidRPr="003F402C">
        <w:br/>
        <w:t xml:space="preserve">Chusteczki do dezynfekcji powierzchni oraz sprzętu medycznego, rozmiar 17 x 23 cm,  nasączone 36,8 % alkoholem izopropylowym, i 47,3% etanolem. konfekcjonowane po 100 sztuk w opakowaniu- tuba- Spektrum bakterie, grzyby, drożdże, wirusy (w tym Polio i </w:t>
      </w:r>
      <w:proofErr w:type="spellStart"/>
      <w:r w:rsidRPr="003F402C">
        <w:t>Adeno</w:t>
      </w:r>
      <w:proofErr w:type="spellEnd"/>
      <w:r w:rsidRPr="003F402C">
        <w:t>) do 5minut?</w:t>
      </w:r>
      <w:r w:rsidRPr="003F402C">
        <w:br/>
        <w:t>lub</w:t>
      </w:r>
      <w:r w:rsidRPr="003F402C">
        <w:br/>
        <w:t xml:space="preserve">Chusteczki do dezynfekcji powierzchni oraz sprzętu medycznego, rozmiar 12 x 18 cm,  nasączone 36,8 % alkoholem izopropylowym, i 47,3% etanolem. konfekcjonowane po 200 sztuk w opakowaniu- tuba- Spektrum bakterie, grzyby, drożdże, wirusy (w tym Polio i </w:t>
      </w:r>
      <w:proofErr w:type="spellStart"/>
      <w:r w:rsidRPr="003F402C">
        <w:t>Adeno</w:t>
      </w:r>
      <w:proofErr w:type="spellEnd"/>
      <w:r w:rsidRPr="003F402C">
        <w:t>) do 5minut?</w:t>
      </w:r>
      <w:r w:rsidRPr="003F402C">
        <w:br/>
        <w:t>lub</w:t>
      </w:r>
      <w:r w:rsidRPr="003F402C">
        <w:br/>
        <w:t xml:space="preserve">Chusteczki do dezynfekcji powierzchni oraz sprzętu medycznego, rozmiar 30 x 34 cm,  nasączone 36,8 % alkoholem izopropylowym, i 47,3% etanolem. konfekcjonowane po 100 sztuk w opakowaniu-wiaderko- Spektrum bakterie, grzyby, drożdże, wirusy (w tym Polio i </w:t>
      </w:r>
      <w:proofErr w:type="spellStart"/>
      <w:r w:rsidRPr="003F402C">
        <w:t>Adeno</w:t>
      </w:r>
      <w:proofErr w:type="spellEnd"/>
      <w:r w:rsidRPr="003F402C">
        <w:t>) do 5minut?</w:t>
      </w:r>
      <w:r w:rsidRPr="003F402C">
        <w:br/>
        <w:t>lub</w:t>
      </w:r>
      <w:r w:rsidRPr="003F402C">
        <w:br/>
      </w:r>
      <w:r w:rsidRPr="003F402C">
        <w:lastRenderedPageBreak/>
        <w:t>Chusteczki do dezynfekcji powierzchni oraz sprzętu medycznego, rozmiar 18 x 25 cm,  nasączone 36,8 % alkoholem izopropylowym, i 47,3% etanolem. konfekcjonowane po 300 sztuk w opakowaniu- wiaderko- Spektrum bakterie, grzyby, drożdże, wirusy (w tym Polio i Adeno) do 5minut?</w:t>
      </w:r>
    </w:p>
    <w:p w:rsidR="001C5904" w:rsidRPr="003F402C" w:rsidRDefault="001C5904" w:rsidP="003F402C">
      <w:r w:rsidRPr="00576284">
        <w:rPr>
          <w:b/>
        </w:rPr>
        <w:t>Odp. Pyt.</w:t>
      </w:r>
      <w:r w:rsidR="00576284" w:rsidRPr="00576284">
        <w:rPr>
          <w:b/>
        </w:rPr>
        <w:t xml:space="preserve"> 6 </w:t>
      </w:r>
      <w:r w:rsidRPr="00576284">
        <w:rPr>
          <w:b/>
        </w:rPr>
        <w:t xml:space="preserve"> NIE.</w:t>
      </w:r>
      <w:r w:rsidR="00576284">
        <w:br/>
      </w:r>
      <w:r w:rsidRPr="003F402C">
        <w:br/>
      </w:r>
      <w:r w:rsidR="00576284">
        <w:t xml:space="preserve">7. </w:t>
      </w:r>
      <w:r w:rsidRPr="003F402C">
        <w:t>Czy Zamawiający wydzieli do osobnego Zadania produkt z Zadania 3 poz. 4 i dopuści:</w:t>
      </w:r>
      <w:r w:rsidRPr="003F402C">
        <w:br/>
        <w:t xml:space="preserve">Chusteczki do dezynfekcji powierzchni oraz sprzętu medycznego, rozmiar 17 x 23 cm,  nasączone 36,8 % alkoholem izopropylowym, i 47,3% etanolem. konfekcjonowane po 100 sztuk w opakowaniu- tuba- Spektrum bakterie, grzyby, drożdże, wirusy (w tym Polio i </w:t>
      </w:r>
      <w:proofErr w:type="spellStart"/>
      <w:r w:rsidRPr="003F402C">
        <w:t>Adeno</w:t>
      </w:r>
      <w:proofErr w:type="spellEnd"/>
      <w:r w:rsidRPr="003F402C">
        <w:t>) do 5minut?</w:t>
      </w:r>
      <w:r w:rsidRPr="003F402C">
        <w:br/>
        <w:t>lub</w:t>
      </w:r>
      <w:r w:rsidRPr="003F402C">
        <w:br/>
        <w:t xml:space="preserve">Chusteczki do dezynfekcji powierzchni oraz sprzętu medycznego, rozmiar 12 x 18 cm,  nasączone 36,8 % alkoholem izopropylowym, i 47,3% etanolem. konfekcjonowane po 200 sztuk w opakowaniu- tuba- Spektrum bakterie, grzyby, drożdże, wirusy (w tym Polio i </w:t>
      </w:r>
      <w:proofErr w:type="spellStart"/>
      <w:r w:rsidRPr="003F402C">
        <w:t>Adeno</w:t>
      </w:r>
      <w:proofErr w:type="spellEnd"/>
      <w:r w:rsidRPr="003F402C">
        <w:t>) do 5minut?</w:t>
      </w:r>
      <w:r w:rsidRPr="003F402C">
        <w:br/>
        <w:t>lub</w:t>
      </w:r>
      <w:r w:rsidRPr="003F402C">
        <w:br/>
        <w:t>Chusteczki bezalkoholowe na bazie czwartorzędowych związków amoniowych przeznaczone do mycia i szybkiej dezynfekcji powierzchni sprzętu medycznego wrażliwego na działanie alkoholu.</w:t>
      </w:r>
      <w:r w:rsidR="003F402C" w:rsidRPr="003F402C">
        <w:t xml:space="preserve"> </w:t>
      </w:r>
      <w:r w:rsidRPr="003F402C">
        <w:t>Przeznaczone do dezynfekcji powierzchni sprzętu medycznego ze szkła, porcelany, metalu, gumy, tworzy sztucznych, szkła akrylowego. Do zastosowania na oddziale intensywnej terapii, blokach operacyjnych, do dezynfekcji aparatury medycznej, sprzętu, foteli zebiegowy</w:t>
      </w:r>
      <w:proofErr w:type="spellStart"/>
      <w:r w:rsidRPr="003F402C">
        <w:t>ch</w:t>
      </w:r>
      <w:proofErr w:type="spellEnd"/>
      <w:r w:rsidRPr="003F402C">
        <w:t xml:space="preserve">, lamp, inkubatorów. Bez zawartości aldehydów i fosforanów, nie odbarwiają dezynfekowanych powierzchni. Spektrum działania: B (w tym MRSA) w czasie 1 minuty (EN 13727), F (C. </w:t>
      </w:r>
      <w:proofErr w:type="spellStart"/>
      <w:r w:rsidRPr="003F402C">
        <w:t>albicans</w:t>
      </w:r>
      <w:proofErr w:type="spellEnd"/>
      <w:r w:rsidRPr="003F402C">
        <w:t xml:space="preserve">) w czasie 1 minuty (EN 13624), </w:t>
      </w:r>
      <w:proofErr w:type="spellStart"/>
      <w:r w:rsidRPr="003F402C">
        <w:t>Tbc</w:t>
      </w:r>
      <w:proofErr w:type="spellEnd"/>
      <w:r w:rsidRPr="003F402C">
        <w:t xml:space="preserve"> w czasie 15 minut (EN 14348), V (HIV, HBV, HCV, BVDV, </w:t>
      </w:r>
      <w:proofErr w:type="spellStart"/>
      <w:r w:rsidRPr="003F402C">
        <w:t>Vaccinia</w:t>
      </w:r>
      <w:proofErr w:type="spellEnd"/>
      <w:r w:rsidRPr="003F402C">
        <w:t xml:space="preserve">, Rota) w czasie 1 minuty (BGA/DVV), V ( </w:t>
      </w:r>
      <w:proofErr w:type="spellStart"/>
      <w:r w:rsidRPr="003F402C">
        <w:t>polyoma</w:t>
      </w:r>
      <w:proofErr w:type="spellEnd"/>
      <w:r w:rsidRPr="003F402C">
        <w:t xml:space="preserve"> SV 40)- w czasie 1 minuty (DVV/RKI), V (Noro) w czasie 30 minut (PN EN 14476), wymiar chusteczki 17x23cm, 100 sztuk w opakowaniu typu tuba?</w:t>
      </w:r>
      <w:r w:rsidRPr="003F402C">
        <w:br/>
        <w:t>lub</w:t>
      </w:r>
      <w:r w:rsidRPr="003F402C">
        <w:br/>
        <w:t xml:space="preserve">Chusteczki bezalkoholowe na bazie czwartorzędowych związków amoniowych przeznaczone do mycia i szybkiej dezynfekcji powierzchni sprzętu medycznego wrażliwego na działanie </w:t>
      </w:r>
      <w:proofErr w:type="spellStart"/>
      <w:r w:rsidRPr="003F402C">
        <w:t>alkoholu.Przeznaczone</w:t>
      </w:r>
      <w:proofErr w:type="spellEnd"/>
      <w:r w:rsidRPr="003F402C">
        <w:t xml:space="preserve"> do dezynfekcji powierzchni sprzętu medycznego ze szkła, porcelany, metalu, gumy, tworzy sztucznych, szkła akrylowego. Do zastosowania na oddziale intensywnej terapii, blokach operacyjnych, do dezynfekcji aparatury medycznej, sprzętu, foteli </w:t>
      </w:r>
      <w:proofErr w:type="spellStart"/>
      <w:r w:rsidRPr="003F402C">
        <w:t>zebiegowych</w:t>
      </w:r>
      <w:proofErr w:type="spellEnd"/>
      <w:r w:rsidRPr="003F402C">
        <w:t xml:space="preserve">, lamp, inkubatorów. Bez zawartości aldehydów i fosforanów, nie odbarwiają dezynfekowanych powierzchni.  Spektrum działania: B (w tym MRSA) w czasie 1 minuty (EN 13727), F (C. </w:t>
      </w:r>
      <w:proofErr w:type="spellStart"/>
      <w:r w:rsidRPr="003F402C">
        <w:t>albicans</w:t>
      </w:r>
      <w:proofErr w:type="spellEnd"/>
      <w:r w:rsidRPr="003F402C">
        <w:t xml:space="preserve">) w czasie 1 minuty (EN 13624), </w:t>
      </w:r>
      <w:proofErr w:type="spellStart"/>
      <w:r w:rsidRPr="003F402C">
        <w:t>Tbc</w:t>
      </w:r>
      <w:proofErr w:type="spellEnd"/>
      <w:r w:rsidRPr="003F402C">
        <w:t xml:space="preserve"> w czasie 15 minut (EN 14348), V (HIV, HBV, HCV, BVDV, </w:t>
      </w:r>
      <w:proofErr w:type="spellStart"/>
      <w:r w:rsidRPr="003F402C">
        <w:t>Vaccinia</w:t>
      </w:r>
      <w:proofErr w:type="spellEnd"/>
      <w:r w:rsidRPr="003F402C">
        <w:t xml:space="preserve">, Rota) w czasie 1 minuty (BGA/DVV), V ( </w:t>
      </w:r>
      <w:proofErr w:type="spellStart"/>
      <w:r w:rsidRPr="003F402C">
        <w:t>polyoma</w:t>
      </w:r>
      <w:proofErr w:type="spellEnd"/>
      <w:r w:rsidRPr="003F402C">
        <w:t xml:space="preserve"> SV 40)- w czasie 1 minuty (DVV/RKI), V (Noro) w czasie 30 minut (PN EN 14476), wymiar chusteczki 12x18cm, 200 sztuk w opakowaniu typu tuba?</w:t>
      </w:r>
    </w:p>
    <w:p w:rsidR="001C5904" w:rsidRPr="00484CA0" w:rsidRDefault="001C5904" w:rsidP="003F402C">
      <w:pPr>
        <w:rPr>
          <w:b/>
        </w:rPr>
      </w:pPr>
      <w:r w:rsidRPr="00484CA0">
        <w:rPr>
          <w:b/>
        </w:rPr>
        <w:t>Odp. Pyt.</w:t>
      </w:r>
      <w:r w:rsidR="00484CA0" w:rsidRPr="00484CA0">
        <w:rPr>
          <w:b/>
        </w:rPr>
        <w:t xml:space="preserve"> 7 </w:t>
      </w:r>
      <w:r w:rsidRPr="00484CA0">
        <w:rPr>
          <w:b/>
        </w:rPr>
        <w:t>NIE</w:t>
      </w:r>
    </w:p>
    <w:p w:rsidR="00AF5616" w:rsidRDefault="00AF5616" w:rsidP="003F402C"/>
    <w:p w:rsidR="001C5904" w:rsidRPr="003F402C" w:rsidRDefault="00484CA0" w:rsidP="003F402C">
      <w:r>
        <w:t xml:space="preserve">8. </w:t>
      </w:r>
      <w:r w:rsidR="001C5904" w:rsidRPr="003F402C">
        <w:t>Dotyczy zadania 3 pozycji 1:</w:t>
      </w:r>
    </w:p>
    <w:p w:rsidR="001C5904" w:rsidRPr="003F402C" w:rsidRDefault="001C5904" w:rsidP="003F402C">
      <w:r w:rsidRPr="003F402C">
        <w:t xml:space="preserve">Czy Zamawiający pozwoli na zaoferowanie preparatu w formie bezalkoholowych chusteczek gotowych do użycia do mycia i dezynfekcji </w:t>
      </w:r>
      <w:r w:rsidRPr="003F402C">
        <w:rPr>
          <w:color w:val="000000"/>
        </w:rPr>
        <w:t>wyrobów medycznych</w:t>
      </w:r>
      <w:r w:rsidRPr="003F402C">
        <w:t xml:space="preserve"> (w tym wrażliwych na działanie alkoholi i wysoką temperaturę) na bazie wielu składników aktywnych </w:t>
      </w:r>
      <w:r w:rsidRPr="003F402C">
        <w:rPr>
          <w:bCs/>
        </w:rPr>
        <w:t>w tym: poliaminy, aminoetanolu, tenzydów</w:t>
      </w:r>
      <w:r w:rsidRPr="003F402C">
        <w:t xml:space="preserve">, w opakowaniach konfekcjonowanych po 450 sztuk chusteczek o rozmiarze 115x220 mm po odpowiednim przeliczeniu ilości opakowań? Spektrum działania: B, F, Tbc (M. avium, M. terrae, M. tuberculosis), V (Polio, Adeno), S w czasie do 5 minut. Posiada badania Fazy 2 Etapu 2 zgodne z normą PN-EN 14885:2008. </w:t>
      </w:r>
      <w:r w:rsidRPr="003F402C">
        <w:lastRenderedPageBreak/>
        <w:t>Możliwość zastosowania do: głowic USG. Wyrób medyczny klasy IIb. Zgoda na powyższe umożliwi złożenie większej liczby ofert w postępowaniu przetargowym, co przedłoży się na większą konkurencyjność i wybór przez Zamawiającego oferty najkorzystniejszej.</w:t>
      </w:r>
    </w:p>
    <w:p w:rsidR="001C5904" w:rsidRPr="00484CA0" w:rsidRDefault="001C5904" w:rsidP="003F402C">
      <w:pPr>
        <w:rPr>
          <w:b/>
        </w:rPr>
      </w:pPr>
      <w:r w:rsidRPr="00484CA0">
        <w:rPr>
          <w:b/>
        </w:rPr>
        <w:t xml:space="preserve">Odp. Pyt </w:t>
      </w:r>
      <w:r w:rsidR="00484CA0" w:rsidRPr="00484CA0">
        <w:rPr>
          <w:b/>
        </w:rPr>
        <w:t xml:space="preserve">8 </w:t>
      </w:r>
      <w:r w:rsidRPr="00484CA0">
        <w:rPr>
          <w:b/>
        </w:rPr>
        <w:t>NIE</w:t>
      </w:r>
      <w:r w:rsidR="00484CA0" w:rsidRPr="00484CA0">
        <w:rPr>
          <w:b/>
        </w:rPr>
        <w:t>.</w:t>
      </w:r>
    </w:p>
    <w:p w:rsidR="001C5904" w:rsidRPr="003F402C" w:rsidRDefault="00484CA0" w:rsidP="003F402C">
      <w:r>
        <w:t xml:space="preserve">9. </w:t>
      </w:r>
      <w:r w:rsidR="001C5904" w:rsidRPr="003F402C">
        <w:t xml:space="preserve">Czy Zamawiający pozwoli na zaoferowanie preparatu w formie bezalkoholowych chusteczek gotowych do użycia do mycia i dezynfekcji </w:t>
      </w:r>
      <w:r w:rsidR="001C5904" w:rsidRPr="003F402C">
        <w:rPr>
          <w:color w:val="000000"/>
        </w:rPr>
        <w:t>urządzeń medycznych</w:t>
      </w:r>
      <w:r w:rsidR="001C5904" w:rsidRPr="003F402C">
        <w:t xml:space="preserve"> (w tym wrażliwych na działanie alkoholi i wysoką temperaturę) na bazie wielu składników aktywnych </w:t>
      </w:r>
      <w:r w:rsidR="001C5904" w:rsidRPr="003F402C">
        <w:rPr>
          <w:bCs/>
        </w:rPr>
        <w:t>w tym: poliaminy, aminoetanolu, tenzydów</w:t>
      </w:r>
      <w:r w:rsidR="001C5904" w:rsidRPr="003F402C">
        <w:t xml:space="preserve">, w opakowaniach konfekcjonowanych po 225 sztuk chusteczek o rozmiarze 250x300 mm po odpowiednim przeliczeniu ilości opakowań? Spektrum działania: B, F, Tbc (M. avium, M. terrae, M. tuberculosis), V (Polio, Adeno), S w czasie do 5 minut. Posiada badania Fazy 2 Etapu 2 zgodne z normą PN-EN 14885:2008. Możliwość zastosowania do: głowic USG. Wyrób medyczny klasy IIb. Zgoda na powyższe umożliwi złożenie większej liczby ofert w postępowaniu przetargowym, co przedłoży się na większą konkurencyjność i wybór przez Zamawiającego oferty najkorzystniejszej. </w:t>
      </w:r>
    </w:p>
    <w:p w:rsidR="00AF5616" w:rsidRDefault="001C5904" w:rsidP="003F402C">
      <w:pPr>
        <w:rPr>
          <w:b/>
        </w:rPr>
      </w:pPr>
      <w:r w:rsidRPr="00484CA0">
        <w:rPr>
          <w:b/>
        </w:rPr>
        <w:t>Odp. Pyt.</w:t>
      </w:r>
      <w:r w:rsidR="00484CA0" w:rsidRPr="00484CA0">
        <w:rPr>
          <w:b/>
        </w:rPr>
        <w:t xml:space="preserve"> 9 </w:t>
      </w:r>
      <w:r w:rsidRPr="00484CA0">
        <w:rPr>
          <w:b/>
        </w:rPr>
        <w:t>NIE</w:t>
      </w:r>
      <w:r w:rsidR="00484CA0" w:rsidRPr="00484CA0">
        <w:rPr>
          <w:b/>
        </w:rPr>
        <w:t>.</w:t>
      </w:r>
    </w:p>
    <w:p w:rsidR="00AF5616" w:rsidRDefault="00AF5616" w:rsidP="003F402C">
      <w:pPr>
        <w:rPr>
          <w:b/>
        </w:rPr>
      </w:pPr>
    </w:p>
    <w:p w:rsidR="001C5904" w:rsidRPr="00AF5616" w:rsidRDefault="00484CA0" w:rsidP="003F402C">
      <w:pPr>
        <w:rPr>
          <w:b/>
        </w:rPr>
      </w:pPr>
      <w:r>
        <w:t xml:space="preserve">10. </w:t>
      </w:r>
      <w:r w:rsidR="001C5904" w:rsidRPr="003F402C">
        <w:t>Czy Zamawiający wyrazi zgodę na wydzielenie z zadania 3 pozycji 1 i utworzenia z niej oddzielnej części? Zgoda na powyższe pozwoli na udział w nowo utworzonej części większej ilości oferentów, a co za tym idzie na uzyskanie przez Zamawiającego konkurencyjnych cenowo ofert.</w:t>
      </w:r>
    </w:p>
    <w:p w:rsidR="001C5904" w:rsidRPr="00AF5616" w:rsidRDefault="001C5904" w:rsidP="003F402C">
      <w:pPr>
        <w:rPr>
          <w:b/>
        </w:rPr>
      </w:pPr>
      <w:r w:rsidRPr="00AF5616">
        <w:rPr>
          <w:b/>
        </w:rPr>
        <w:t>Odp. Pyt.</w:t>
      </w:r>
      <w:r w:rsidR="00484CA0" w:rsidRPr="00AF5616">
        <w:rPr>
          <w:b/>
        </w:rPr>
        <w:t xml:space="preserve">10 </w:t>
      </w:r>
      <w:r w:rsidRPr="00AF5616">
        <w:rPr>
          <w:b/>
        </w:rPr>
        <w:t xml:space="preserve"> NIE.</w:t>
      </w:r>
    </w:p>
    <w:p w:rsidR="00AF5616" w:rsidRDefault="00AF5616" w:rsidP="003F402C">
      <w:pPr>
        <w:rPr>
          <w:lang w:val="pl-PL" w:eastAsia="pl-PL"/>
        </w:rPr>
      </w:pPr>
    </w:p>
    <w:p w:rsidR="001C5904" w:rsidRPr="001C5904" w:rsidRDefault="00484CA0" w:rsidP="003F402C">
      <w:pPr>
        <w:rPr>
          <w:lang w:val="pl-PL" w:eastAsia="pl-PL"/>
        </w:rPr>
      </w:pPr>
      <w:r>
        <w:rPr>
          <w:lang w:val="pl-PL" w:eastAsia="pl-PL"/>
        </w:rPr>
        <w:t xml:space="preserve">11. </w:t>
      </w:r>
      <w:r w:rsidR="001C5904" w:rsidRPr="001C5904">
        <w:rPr>
          <w:lang w:val="pl-PL" w:eastAsia="pl-PL"/>
        </w:rPr>
        <w:t>Dotyczy zadania 3 pozycji 1:</w:t>
      </w:r>
    </w:p>
    <w:p w:rsidR="003F402C" w:rsidRPr="003F402C" w:rsidRDefault="001C5904" w:rsidP="003F402C">
      <w:pPr>
        <w:rPr>
          <w:lang w:val="pl-PL" w:eastAsia="pl-PL"/>
        </w:rPr>
      </w:pPr>
      <w:r w:rsidRPr="003F402C">
        <w:rPr>
          <w:lang w:val="pl-PL" w:eastAsia="pl-PL"/>
        </w:rPr>
        <w:t xml:space="preserve">Czy Zamawiający pozwoli na zaoferowanie preparatu w formie bezalkoholowych chusteczek gotowych do użycia do mycia i dezynfekcji </w:t>
      </w:r>
      <w:r w:rsidRPr="003F402C">
        <w:rPr>
          <w:color w:val="000000"/>
          <w:lang w:val="pl-PL" w:eastAsia="pl-PL"/>
        </w:rPr>
        <w:t>wyrobów medycznych</w:t>
      </w:r>
      <w:r w:rsidRPr="003F402C">
        <w:rPr>
          <w:lang w:val="pl-PL" w:eastAsia="pl-PL"/>
        </w:rPr>
        <w:t xml:space="preserve"> (w tym wrażliwych na działanie alkoholi i wysoką temperaturę) na bazie wielu składników aktywnych w tym: </w:t>
      </w:r>
      <w:proofErr w:type="spellStart"/>
      <w:r w:rsidRPr="003F402C">
        <w:rPr>
          <w:lang w:val="pl-PL" w:eastAsia="pl-PL"/>
        </w:rPr>
        <w:t>poliaminy</w:t>
      </w:r>
      <w:proofErr w:type="spellEnd"/>
      <w:r w:rsidRPr="003F402C">
        <w:rPr>
          <w:lang w:val="pl-PL" w:eastAsia="pl-PL"/>
        </w:rPr>
        <w:t xml:space="preserve">, aminoetanolu, </w:t>
      </w:r>
      <w:proofErr w:type="spellStart"/>
      <w:r w:rsidRPr="003F402C">
        <w:rPr>
          <w:lang w:val="pl-PL" w:eastAsia="pl-PL"/>
        </w:rPr>
        <w:t>tenzydów</w:t>
      </w:r>
      <w:proofErr w:type="spellEnd"/>
      <w:r w:rsidRPr="003F402C">
        <w:rPr>
          <w:lang w:val="pl-PL" w:eastAsia="pl-PL"/>
        </w:rPr>
        <w:t xml:space="preserve">, w opakowaniach konfekcjonowanych po 450 sztuk chusteczek o rozmiarze 115x220 mm po odpowiednim przeliczeniu ilości opakowań? Spektrum działania: B, F, </w:t>
      </w:r>
      <w:proofErr w:type="spellStart"/>
      <w:r w:rsidRPr="003F402C">
        <w:rPr>
          <w:lang w:val="pl-PL" w:eastAsia="pl-PL"/>
        </w:rPr>
        <w:t>Tbc</w:t>
      </w:r>
      <w:proofErr w:type="spellEnd"/>
      <w:r w:rsidRPr="003F402C">
        <w:rPr>
          <w:lang w:val="pl-PL" w:eastAsia="pl-PL"/>
        </w:rPr>
        <w:t xml:space="preserve"> (M. </w:t>
      </w:r>
      <w:proofErr w:type="spellStart"/>
      <w:r w:rsidRPr="003F402C">
        <w:rPr>
          <w:lang w:val="pl-PL" w:eastAsia="pl-PL"/>
        </w:rPr>
        <w:t>avium</w:t>
      </w:r>
      <w:proofErr w:type="spellEnd"/>
      <w:r w:rsidRPr="003F402C">
        <w:rPr>
          <w:lang w:val="pl-PL" w:eastAsia="pl-PL"/>
        </w:rPr>
        <w:t xml:space="preserve">, M. </w:t>
      </w:r>
      <w:proofErr w:type="spellStart"/>
      <w:r w:rsidRPr="003F402C">
        <w:rPr>
          <w:lang w:val="pl-PL" w:eastAsia="pl-PL"/>
        </w:rPr>
        <w:t>terrae</w:t>
      </w:r>
      <w:proofErr w:type="spellEnd"/>
      <w:r w:rsidRPr="003F402C">
        <w:rPr>
          <w:lang w:val="pl-PL" w:eastAsia="pl-PL"/>
        </w:rPr>
        <w:t xml:space="preserve">, M. </w:t>
      </w:r>
      <w:proofErr w:type="spellStart"/>
      <w:r w:rsidRPr="003F402C">
        <w:rPr>
          <w:lang w:val="pl-PL" w:eastAsia="pl-PL"/>
        </w:rPr>
        <w:t>tuberculosis</w:t>
      </w:r>
      <w:proofErr w:type="spellEnd"/>
      <w:r w:rsidRPr="003F402C">
        <w:rPr>
          <w:lang w:val="pl-PL" w:eastAsia="pl-PL"/>
        </w:rPr>
        <w:t xml:space="preserve">), V (Polio, </w:t>
      </w:r>
      <w:proofErr w:type="spellStart"/>
      <w:r w:rsidRPr="003F402C">
        <w:rPr>
          <w:lang w:val="pl-PL" w:eastAsia="pl-PL"/>
        </w:rPr>
        <w:t>Adeno</w:t>
      </w:r>
      <w:proofErr w:type="spellEnd"/>
      <w:r w:rsidRPr="003F402C">
        <w:rPr>
          <w:lang w:val="pl-PL" w:eastAsia="pl-PL"/>
        </w:rPr>
        <w:t xml:space="preserve">), S w czasie do 5 minut. Posiada badania Fazy 2 Etapu 2 zgodne z normą PN-EN 14885:2008. Możliwość zastosowania do: głowic USG. Wyrób medyczny klasy </w:t>
      </w:r>
      <w:proofErr w:type="spellStart"/>
      <w:r w:rsidRPr="003F402C">
        <w:rPr>
          <w:lang w:val="pl-PL" w:eastAsia="pl-PL"/>
        </w:rPr>
        <w:t>IIb</w:t>
      </w:r>
      <w:proofErr w:type="spellEnd"/>
      <w:r w:rsidRPr="003F402C">
        <w:rPr>
          <w:lang w:val="pl-PL" w:eastAsia="pl-PL"/>
        </w:rPr>
        <w:t>. Zgoda na powyższe umożliwi złożenie większej liczby ofert w postępowaniu przetargowym, co przedłoży się na większą konkurencyjność i wybór przez Zamawiającego oferty najkorzystniejszej.</w:t>
      </w:r>
    </w:p>
    <w:p w:rsidR="001C5904" w:rsidRPr="00484CA0" w:rsidRDefault="003F402C" w:rsidP="003F402C">
      <w:pPr>
        <w:rPr>
          <w:b/>
          <w:lang w:val="pl-PL" w:eastAsia="pl-PL"/>
        </w:rPr>
      </w:pPr>
      <w:r w:rsidRPr="00484CA0">
        <w:rPr>
          <w:b/>
          <w:lang w:val="pl-PL" w:eastAsia="pl-PL"/>
        </w:rPr>
        <w:t xml:space="preserve">Odp. Pyt </w:t>
      </w:r>
      <w:r w:rsidR="00484CA0" w:rsidRPr="00484CA0">
        <w:rPr>
          <w:b/>
          <w:lang w:val="pl-PL" w:eastAsia="pl-PL"/>
        </w:rPr>
        <w:t>11</w:t>
      </w:r>
      <w:r w:rsidRPr="00484CA0">
        <w:rPr>
          <w:b/>
          <w:lang w:val="pl-PL" w:eastAsia="pl-PL"/>
        </w:rPr>
        <w:t xml:space="preserve"> NIE</w:t>
      </w:r>
      <w:r w:rsidR="00484CA0" w:rsidRPr="00484CA0">
        <w:rPr>
          <w:b/>
          <w:lang w:val="pl-PL" w:eastAsia="pl-PL"/>
        </w:rPr>
        <w:t>.</w:t>
      </w:r>
      <w:r w:rsidR="001C5904" w:rsidRPr="00484CA0">
        <w:rPr>
          <w:b/>
          <w:lang w:val="pl-PL" w:eastAsia="pl-PL"/>
        </w:rPr>
        <w:t xml:space="preserve"> </w:t>
      </w:r>
    </w:p>
    <w:p w:rsidR="00AF5616" w:rsidRDefault="00AF5616" w:rsidP="003F402C">
      <w:pPr>
        <w:rPr>
          <w:lang w:val="pl-PL" w:eastAsia="pl-PL"/>
        </w:rPr>
      </w:pPr>
    </w:p>
    <w:p w:rsidR="001C5904" w:rsidRPr="003F402C" w:rsidRDefault="00484CA0" w:rsidP="003F402C">
      <w:pPr>
        <w:rPr>
          <w:lang w:val="pl-PL" w:eastAsia="pl-PL"/>
        </w:rPr>
      </w:pPr>
      <w:r>
        <w:rPr>
          <w:lang w:val="pl-PL" w:eastAsia="pl-PL"/>
        </w:rPr>
        <w:t xml:space="preserve">12. </w:t>
      </w:r>
      <w:r w:rsidR="001C5904" w:rsidRPr="003F402C">
        <w:rPr>
          <w:lang w:val="pl-PL" w:eastAsia="pl-PL"/>
        </w:rPr>
        <w:t xml:space="preserve">Czy Zamawiający pozwoli na zaoferowanie preparatu w formie bezalkoholowych chusteczek gotowych do użycia do mycia i dezynfekcji </w:t>
      </w:r>
      <w:r w:rsidR="001C5904" w:rsidRPr="003F402C">
        <w:rPr>
          <w:color w:val="000000"/>
          <w:lang w:val="pl-PL" w:eastAsia="pl-PL"/>
        </w:rPr>
        <w:t>urządzeń medycznych</w:t>
      </w:r>
      <w:r w:rsidR="001C5904" w:rsidRPr="003F402C">
        <w:rPr>
          <w:lang w:val="pl-PL" w:eastAsia="pl-PL"/>
        </w:rPr>
        <w:t xml:space="preserve"> (w tym wrażliwych na działanie alkoholi i wysoką temperaturę) na bazie wielu składników aktywnych w tym: </w:t>
      </w:r>
      <w:proofErr w:type="spellStart"/>
      <w:r w:rsidR="001C5904" w:rsidRPr="003F402C">
        <w:rPr>
          <w:lang w:val="pl-PL" w:eastAsia="pl-PL"/>
        </w:rPr>
        <w:t>poliaminy</w:t>
      </w:r>
      <w:proofErr w:type="spellEnd"/>
      <w:r w:rsidR="001C5904" w:rsidRPr="003F402C">
        <w:rPr>
          <w:lang w:val="pl-PL" w:eastAsia="pl-PL"/>
        </w:rPr>
        <w:t xml:space="preserve">, aminoetanolu, </w:t>
      </w:r>
      <w:proofErr w:type="spellStart"/>
      <w:r w:rsidR="001C5904" w:rsidRPr="003F402C">
        <w:rPr>
          <w:lang w:val="pl-PL" w:eastAsia="pl-PL"/>
        </w:rPr>
        <w:t>tenzydów</w:t>
      </w:r>
      <w:proofErr w:type="spellEnd"/>
      <w:r w:rsidR="001C5904" w:rsidRPr="003F402C">
        <w:rPr>
          <w:lang w:val="pl-PL" w:eastAsia="pl-PL"/>
        </w:rPr>
        <w:t xml:space="preserve">, w opakowaniach konfekcjonowanych po 225 sztuk chusteczek o rozmiarze 250x300 mm po odpowiednim przeliczeniu ilości opakowań? Spektrum działania: B, F, </w:t>
      </w:r>
      <w:proofErr w:type="spellStart"/>
      <w:r w:rsidR="001C5904" w:rsidRPr="003F402C">
        <w:rPr>
          <w:lang w:val="pl-PL" w:eastAsia="pl-PL"/>
        </w:rPr>
        <w:t>Tbc</w:t>
      </w:r>
      <w:proofErr w:type="spellEnd"/>
      <w:r w:rsidR="001C5904" w:rsidRPr="003F402C">
        <w:rPr>
          <w:lang w:val="pl-PL" w:eastAsia="pl-PL"/>
        </w:rPr>
        <w:t xml:space="preserve"> (M. </w:t>
      </w:r>
      <w:proofErr w:type="spellStart"/>
      <w:r w:rsidR="001C5904" w:rsidRPr="003F402C">
        <w:rPr>
          <w:lang w:val="pl-PL" w:eastAsia="pl-PL"/>
        </w:rPr>
        <w:t>avium</w:t>
      </w:r>
      <w:proofErr w:type="spellEnd"/>
      <w:r w:rsidR="001C5904" w:rsidRPr="003F402C">
        <w:rPr>
          <w:lang w:val="pl-PL" w:eastAsia="pl-PL"/>
        </w:rPr>
        <w:t xml:space="preserve">, M. </w:t>
      </w:r>
      <w:proofErr w:type="spellStart"/>
      <w:r w:rsidR="001C5904" w:rsidRPr="003F402C">
        <w:rPr>
          <w:lang w:val="pl-PL" w:eastAsia="pl-PL"/>
        </w:rPr>
        <w:t>terrae</w:t>
      </w:r>
      <w:proofErr w:type="spellEnd"/>
      <w:r w:rsidR="001C5904" w:rsidRPr="003F402C">
        <w:rPr>
          <w:lang w:val="pl-PL" w:eastAsia="pl-PL"/>
        </w:rPr>
        <w:t xml:space="preserve">, M. </w:t>
      </w:r>
      <w:proofErr w:type="spellStart"/>
      <w:r w:rsidR="001C5904" w:rsidRPr="003F402C">
        <w:rPr>
          <w:lang w:val="pl-PL" w:eastAsia="pl-PL"/>
        </w:rPr>
        <w:t>tuberculosis</w:t>
      </w:r>
      <w:proofErr w:type="spellEnd"/>
      <w:r w:rsidR="001C5904" w:rsidRPr="003F402C">
        <w:rPr>
          <w:lang w:val="pl-PL" w:eastAsia="pl-PL"/>
        </w:rPr>
        <w:t xml:space="preserve">), V (Polio, </w:t>
      </w:r>
      <w:proofErr w:type="spellStart"/>
      <w:r w:rsidR="001C5904" w:rsidRPr="003F402C">
        <w:rPr>
          <w:lang w:val="pl-PL" w:eastAsia="pl-PL"/>
        </w:rPr>
        <w:t>Adeno</w:t>
      </w:r>
      <w:proofErr w:type="spellEnd"/>
      <w:r w:rsidR="001C5904" w:rsidRPr="003F402C">
        <w:rPr>
          <w:lang w:val="pl-PL" w:eastAsia="pl-PL"/>
        </w:rPr>
        <w:t xml:space="preserve">), S w czasie do 5 minut. Posiada badania Fazy 2 Etapu 2 zgodne z normą PN-EN 14885:2008. Możliwość zastosowania do: głowic USG. Wyrób medyczny klasy </w:t>
      </w:r>
      <w:proofErr w:type="spellStart"/>
      <w:r w:rsidR="001C5904" w:rsidRPr="003F402C">
        <w:rPr>
          <w:lang w:val="pl-PL" w:eastAsia="pl-PL"/>
        </w:rPr>
        <w:t>IIb</w:t>
      </w:r>
      <w:proofErr w:type="spellEnd"/>
      <w:r w:rsidR="001C5904" w:rsidRPr="003F402C">
        <w:rPr>
          <w:lang w:val="pl-PL" w:eastAsia="pl-PL"/>
        </w:rPr>
        <w:t xml:space="preserve">. Zgoda na powyższe umożliwi złożenie większej liczby ofert w postępowaniu przetargowym, co przedłoży się na większą konkurencyjność i wybór przez Zamawiającego oferty najkorzystniejszej. </w:t>
      </w:r>
    </w:p>
    <w:p w:rsidR="003F402C" w:rsidRPr="00484CA0" w:rsidRDefault="003F402C" w:rsidP="003F402C">
      <w:pPr>
        <w:rPr>
          <w:b/>
          <w:lang w:val="pl-PL" w:eastAsia="pl-PL"/>
        </w:rPr>
      </w:pPr>
      <w:r w:rsidRPr="00484CA0">
        <w:rPr>
          <w:b/>
          <w:lang w:val="pl-PL" w:eastAsia="pl-PL"/>
        </w:rPr>
        <w:t>Odp. Pyt</w:t>
      </w:r>
      <w:r w:rsidR="00484CA0" w:rsidRPr="00484CA0">
        <w:rPr>
          <w:b/>
          <w:lang w:val="pl-PL" w:eastAsia="pl-PL"/>
        </w:rPr>
        <w:t>. 12</w:t>
      </w:r>
      <w:r w:rsidRPr="00484CA0">
        <w:rPr>
          <w:b/>
          <w:lang w:val="pl-PL" w:eastAsia="pl-PL"/>
        </w:rPr>
        <w:t xml:space="preserve"> NIE</w:t>
      </w:r>
      <w:r w:rsidR="00484CA0" w:rsidRPr="00484CA0">
        <w:rPr>
          <w:b/>
          <w:lang w:val="pl-PL" w:eastAsia="pl-PL"/>
        </w:rPr>
        <w:t>.</w:t>
      </w:r>
    </w:p>
    <w:p w:rsidR="00AF5616" w:rsidRDefault="00AF5616" w:rsidP="003F402C">
      <w:pPr>
        <w:rPr>
          <w:lang w:val="pl-PL" w:eastAsia="pl-PL"/>
        </w:rPr>
      </w:pPr>
    </w:p>
    <w:p w:rsidR="001C5904" w:rsidRPr="003F402C" w:rsidRDefault="00484CA0" w:rsidP="003F402C">
      <w:pPr>
        <w:rPr>
          <w:lang w:val="pl-PL" w:eastAsia="pl-PL"/>
        </w:rPr>
      </w:pPr>
      <w:r>
        <w:rPr>
          <w:lang w:val="pl-PL" w:eastAsia="pl-PL"/>
        </w:rPr>
        <w:lastRenderedPageBreak/>
        <w:t xml:space="preserve">13. </w:t>
      </w:r>
      <w:r w:rsidR="001C5904" w:rsidRPr="003F402C">
        <w:rPr>
          <w:lang w:val="pl-PL" w:eastAsia="pl-PL"/>
        </w:rPr>
        <w:t>Czy Zamawiający wyrazi zgodę na wydzielenie z zadania 3 pozycji 1 i utworzenia z niej oddzielnej części? Zgoda na powyższe pozwoli na udział w nowo utworzonej części większej ilości oferentów, a co za tym idzie na uzyskanie przez Zamawiającego konkurencyjnych cenowo ofert.</w:t>
      </w:r>
    </w:p>
    <w:p w:rsidR="003F402C" w:rsidRPr="00484CA0" w:rsidRDefault="003F402C" w:rsidP="003F402C">
      <w:pPr>
        <w:rPr>
          <w:b/>
          <w:lang w:val="pl-PL" w:eastAsia="pl-PL"/>
        </w:rPr>
      </w:pPr>
      <w:r w:rsidRPr="00484CA0">
        <w:rPr>
          <w:b/>
          <w:lang w:val="pl-PL" w:eastAsia="pl-PL"/>
        </w:rPr>
        <w:t>Odp. Pyt</w:t>
      </w:r>
      <w:r w:rsidR="00484CA0" w:rsidRPr="00484CA0">
        <w:rPr>
          <w:b/>
          <w:lang w:val="pl-PL" w:eastAsia="pl-PL"/>
        </w:rPr>
        <w:t>. 13</w:t>
      </w:r>
      <w:r w:rsidRPr="00484CA0">
        <w:rPr>
          <w:b/>
          <w:lang w:val="pl-PL" w:eastAsia="pl-PL"/>
        </w:rPr>
        <w:t xml:space="preserve">  NIE</w:t>
      </w:r>
      <w:r w:rsidR="00484CA0" w:rsidRPr="00484CA0">
        <w:rPr>
          <w:b/>
          <w:lang w:val="pl-PL" w:eastAsia="pl-PL"/>
        </w:rPr>
        <w:t>.</w:t>
      </w:r>
    </w:p>
    <w:p w:rsidR="003F402C" w:rsidRPr="003F402C" w:rsidRDefault="003F402C" w:rsidP="003F402C">
      <w:r w:rsidRPr="003F402C">
        <w:br/>
      </w:r>
      <w:r w:rsidR="00484CA0">
        <w:t xml:space="preserve">14. </w:t>
      </w:r>
      <w:r w:rsidRPr="003F402C">
        <w:t>Zadanie 1. Poz. 1</w:t>
      </w:r>
      <w:r w:rsidRPr="003F402C">
        <w:br/>
        <w:t>Na podstawie art. 7 ust. 1 w związku z art. 29 ust. 2 zwracamy się z prośbą o wyłączenie do osobnego pakietu pozycji nr 1 oraz o dopuszczenie do oceny testowanego w szpitalu preparatu </w:t>
      </w:r>
      <w:r w:rsidRPr="003F402C">
        <w:rPr>
          <w:bCs/>
          <w:u w:val="single"/>
        </w:rPr>
        <w:t>Chemides pulver</w:t>
      </w:r>
      <w:r w:rsidRPr="003F402C">
        <w:t>. Bezwonnego (nie zawierającego składników zapachowych) preparatu w postaci granulatu do manualnego mycia i powierzchni sprzętu, narzędzi, wyposażenia (w tym inkubatory), zawierający nadwęglan sodu, kompatybilny z takimi materiałami jak stal nierdzewna i silikon, skuteczny w stężęniu ok. 1,75% wobec bakterii, grzybów, prątków, wirusów, spor (C.difficiele, B.Subtillis)- w czasie do 15 minut. Bez potrzeby użycia aktywatora. Preparat zawiera inhibitory korozji. Opakowanie 5kg z odpowiednim przeliczeniem ilości. Skuteczność biobójcza potwierdzona badaniami –faza 2, etap 2-wedlug obowiązujących w Polsce norm PN-EN 14 561 (bakteriobójcza), PN-EN 14 562 (pełna grzybobójcza), PN-EN 14 563 (pełna prątkobójcza M.terrae i M.avium) oraz faza 2, etap 1 PN-EN 14 476 (wirusobójcza).</w:t>
      </w:r>
    </w:p>
    <w:p w:rsidR="003F402C" w:rsidRPr="003F402C" w:rsidRDefault="003F402C" w:rsidP="003F402C">
      <w:r w:rsidRPr="00484CA0">
        <w:rPr>
          <w:b/>
        </w:rPr>
        <w:t>Odp. Pyt.</w:t>
      </w:r>
      <w:r w:rsidR="00484CA0" w:rsidRPr="00484CA0">
        <w:rPr>
          <w:b/>
        </w:rPr>
        <w:t>14</w:t>
      </w:r>
      <w:r w:rsidRPr="00484CA0">
        <w:rPr>
          <w:b/>
        </w:rPr>
        <w:t xml:space="preserve"> NIE</w:t>
      </w:r>
      <w:r w:rsidR="00484CA0" w:rsidRPr="00484CA0">
        <w:rPr>
          <w:b/>
        </w:rPr>
        <w:t>.</w:t>
      </w:r>
      <w:r w:rsidRPr="003F402C">
        <w:br/>
        <w:t> </w:t>
      </w:r>
      <w:r w:rsidRPr="003F402C">
        <w:br/>
      </w:r>
      <w:r w:rsidR="00484CA0">
        <w:t xml:space="preserve">15. </w:t>
      </w:r>
      <w:r w:rsidRPr="003F402C">
        <w:t>Zadanie 1. Poz. 5</w:t>
      </w:r>
      <w:r w:rsidRPr="003F402C">
        <w:br/>
        <w:t>Na podstawie art. 7 ust. 1 w związku z art. 29 ust. 2 zwracamy się z prośbą o wyłączenie do osobnego pakietu pozycji nr 5 oraz o dopuszczenie do oceny tabletek chlorowych na bazie dichloroizocjanuranu sodu o parametrach mikrobójczych wobec B,Tbc,F, V(Polio i Adeno) przy 1000 ppm aktywnego chloru w czasie 15 minut. Spory (Clostridium Difficile) w czasie 15 minut w stężeniu 6000 ppm aktywnego chloru. Badania w warunkach brudnych. Konfekcjonowane po 300 sztuk w opakowaniu. Zarejestrowany jako wyrób medyczny.</w:t>
      </w:r>
    </w:p>
    <w:p w:rsidR="001C5904" w:rsidRPr="003F402C" w:rsidRDefault="003F402C" w:rsidP="003F402C">
      <w:r w:rsidRPr="00484CA0">
        <w:rPr>
          <w:b/>
        </w:rPr>
        <w:t>Odp. Pyt</w:t>
      </w:r>
      <w:r w:rsidR="00484CA0" w:rsidRPr="00484CA0">
        <w:rPr>
          <w:b/>
        </w:rPr>
        <w:t xml:space="preserve"> 15</w:t>
      </w:r>
      <w:r w:rsidRPr="00484CA0">
        <w:rPr>
          <w:b/>
        </w:rPr>
        <w:t xml:space="preserve"> NIE</w:t>
      </w:r>
      <w:r w:rsidR="00484CA0" w:rsidRPr="00484CA0">
        <w:rPr>
          <w:b/>
        </w:rPr>
        <w:t>.</w:t>
      </w:r>
      <w:r w:rsidRPr="003F402C">
        <w:br/>
        <w:t> </w:t>
      </w:r>
      <w:r w:rsidRPr="003F402C">
        <w:br/>
      </w:r>
      <w:r w:rsidR="00484CA0">
        <w:t xml:space="preserve">16. </w:t>
      </w:r>
      <w:r w:rsidRPr="003F402C">
        <w:t>Zadanie 3. Poz. 2</w:t>
      </w:r>
      <w:r w:rsidRPr="003F402C">
        <w:br/>
        <w:t>Na podstawie art. 7 ust. 1 w związku z art. 29 ust. 2 zwracamy się z prośbą o wyłączenie do osobnego pakietu i dopuszczenie do oceny chusteczek dezynfekcyjnych o wymiarach 20x20cm w tubach po 200szt przebadane zgodnie z najnowszymi wytycznymi normy 16615:2015. Spektrum bojcze: B, Tbc, F, V (BVDV, HCV, HBV,  HIV, Rota,Noro,Vaccina,Adeno) w czasie do 30 sekund. Możliwość stosowania również do dezynfekcji rąk oraz użycia w pionie żywieniowym. Skuteczność mikrobójcza została potwierdzona badaniami wykonanymi zgodnie z normami: PN-EN 13727, EN 13697, EN 13624, EN 14348 oraz wg. metod testowych RKI (Instytut Roberta Kocha) i DVV (Niemieckie Stowarzyszenie ds. Chorób Wirusowych). Chusteczki na bazie jednego alkoholu etanolu.</w:t>
      </w:r>
    </w:p>
    <w:p w:rsidR="003F402C" w:rsidRPr="00484CA0" w:rsidRDefault="003F402C" w:rsidP="003F402C">
      <w:pPr>
        <w:rPr>
          <w:b/>
        </w:rPr>
      </w:pPr>
      <w:r w:rsidRPr="00484CA0">
        <w:rPr>
          <w:b/>
        </w:rPr>
        <w:t>Odp. Pyt</w:t>
      </w:r>
      <w:r w:rsidR="00484CA0" w:rsidRPr="00484CA0">
        <w:rPr>
          <w:b/>
        </w:rPr>
        <w:t>. 16</w:t>
      </w:r>
      <w:r w:rsidRPr="00484CA0">
        <w:rPr>
          <w:b/>
        </w:rPr>
        <w:t xml:space="preserve"> NIE</w:t>
      </w:r>
      <w:r w:rsidR="00484CA0" w:rsidRPr="00484CA0">
        <w:rPr>
          <w:b/>
        </w:rPr>
        <w:t>.</w:t>
      </w: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</w:t>
      </w:r>
      <w:r w:rsidR="00AF5616">
        <w:rPr>
          <w:color w:val="0D0D0D"/>
          <w:sz w:val="20"/>
          <w:szCs w:val="20"/>
        </w:rPr>
        <w:tab/>
        <w:t xml:space="preserve">      </w:t>
      </w:r>
      <w:bookmarkStart w:id="0" w:name="_GoBack"/>
      <w:bookmarkEnd w:id="0"/>
      <w:r w:rsidR="00DA66E5">
        <w:rPr>
          <w:color w:val="0D0D0D"/>
          <w:sz w:val="20"/>
          <w:szCs w:val="20"/>
        </w:rPr>
        <w:t xml:space="preserve">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AF5616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AF561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A14E1F"/>
    <w:multiLevelType w:val="hybridMultilevel"/>
    <w:tmpl w:val="2D0E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0177"/>
    <w:multiLevelType w:val="hybridMultilevel"/>
    <w:tmpl w:val="1FDE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36C43"/>
    <w:multiLevelType w:val="hybridMultilevel"/>
    <w:tmpl w:val="043A93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84AC7"/>
    <w:multiLevelType w:val="hybridMultilevel"/>
    <w:tmpl w:val="8F065430"/>
    <w:lvl w:ilvl="0" w:tplc="7422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20"/>
  </w:num>
  <w:num w:numId="5">
    <w:abstractNumId w:val="17"/>
  </w:num>
  <w:num w:numId="6">
    <w:abstractNumId w:val="14"/>
  </w:num>
  <w:num w:numId="7">
    <w:abstractNumId w:val="6"/>
  </w:num>
  <w:num w:numId="8">
    <w:abstractNumId w:val="2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8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5904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402C"/>
    <w:rsid w:val="003F5381"/>
    <w:rsid w:val="00425965"/>
    <w:rsid w:val="00445EF5"/>
    <w:rsid w:val="004550EB"/>
    <w:rsid w:val="004713C6"/>
    <w:rsid w:val="004741F4"/>
    <w:rsid w:val="004760A9"/>
    <w:rsid w:val="00484CA0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76284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AF5616"/>
    <w:rsid w:val="00B30612"/>
    <w:rsid w:val="00B50B00"/>
    <w:rsid w:val="00B85F27"/>
    <w:rsid w:val="00B943C4"/>
    <w:rsid w:val="00BA4C7D"/>
    <w:rsid w:val="00BA560F"/>
    <w:rsid w:val="00BE3123"/>
    <w:rsid w:val="00BF4451"/>
    <w:rsid w:val="00C15F54"/>
    <w:rsid w:val="00C6183B"/>
    <w:rsid w:val="00C64CC6"/>
    <w:rsid w:val="00C87C39"/>
    <w:rsid w:val="00C93F1F"/>
    <w:rsid w:val="00CD498D"/>
    <w:rsid w:val="00CE0F0D"/>
    <w:rsid w:val="00CE79CF"/>
    <w:rsid w:val="00D016BB"/>
    <w:rsid w:val="00D06361"/>
    <w:rsid w:val="00D201DD"/>
    <w:rsid w:val="00D32435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customStyle="1" w:styleId="Default">
    <w:name w:val="Default"/>
    <w:uiPriority w:val="99"/>
    <w:rsid w:val="001C59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customStyle="1" w:styleId="Default">
    <w:name w:val="Default"/>
    <w:uiPriority w:val="99"/>
    <w:rsid w:val="001C59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2018-05-08T07:19:00Z</cp:lastPrinted>
  <dcterms:created xsi:type="dcterms:W3CDTF">2018-05-07T11:56:00Z</dcterms:created>
  <dcterms:modified xsi:type="dcterms:W3CDTF">2018-05-08T07:20:00Z</dcterms:modified>
</cp:coreProperties>
</file>