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E45078">
        <w:rPr>
          <w:rFonts w:ascii="Arial" w:hAnsi="Arial" w:cs="Arial"/>
          <w:sz w:val="20"/>
          <w:szCs w:val="20"/>
          <w:lang w:val="pl-PL"/>
        </w:rPr>
        <w:t>09</w:t>
      </w:r>
      <w:r w:rsidR="003A034C">
        <w:rPr>
          <w:rFonts w:ascii="Arial" w:hAnsi="Arial" w:cs="Arial"/>
          <w:sz w:val="20"/>
          <w:szCs w:val="20"/>
          <w:lang w:val="pl-PL"/>
        </w:rPr>
        <w:t>/2020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D236F5">
        <w:rPr>
          <w:rFonts w:ascii="Arial" w:hAnsi="Arial" w:cs="Arial"/>
          <w:sz w:val="20"/>
          <w:szCs w:val="20"/>
          <w:lang w:val="pl-PL"/>
        </w:rPr>
        <w:t>Końskie 2020.02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E45078">
        <w:rPr>
          <w:rFonts w:ascii="Arial" w:hAnsi="Arial" w:cs="Arial"/>
          <w:sz w:val="20"/>
          <w:szCs w:val="20"/>
          <w:lang w:val="pl-PL"/>
        </w:rPr>
        <w:t>10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E45078">
              <w:rPr>
                <w:rFonts w:ascii="Arial" w:hAnsi="Arial" w:cs="Arial"/>
                <w:sz w:val="22"/>
                <w:szCs w:val="22"/>
              </w:rPr>
              <w:t xml:space="preserve"> 509352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-N--2020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5078">
              <w:rPr>
                <w:rFonts w:ascii="Arial" w:hAnsi="Arial" w:cs="Arial"/>
                <w:sz w:val="22"/>
                <w:szCs w:val="22"/>
              </w:rPr>
              <w:t>z datą zamieszczenia 05.02</w:t>
            </w:r>
            <w:r w:rsidR="003A034C">
              <w:rPr>
                <w:rFonts w:ascii="Arial" w:hAnsi="Arial" w:cs="Arial"/>
                <w:sz w:val="22"/>
                <w:szCs w:val="22"/>
              </w:rPr>
              <w:t>.2020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produktów farmaceutycznych </w:t>
      </w:r>
      <w:r w:rsidR="00F57D25">
        <w:rPr>
          <w:rFonts w:ascii="Arial" w:hAnsi="Arial" w:cs="Arial"/>
          <w:b/>
          <w:bCs/>
          <w:sz w:val="22"/>
          <w:szCs w:val="22"/>
        </w:rPr>
        <w:t>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E45078">
        <w:rPr>
          <w:rFonts w:ascii="Arial" w:hAnsi="Arial" w:cs="Arial"/>
          <w:b/>
          <w:bCs/>
          <w:sz w:val="22"/>
          <w:szCs w:val="22"/>
        </w:rPr>
        <w:t>i 2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E45078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09 / 2020r – przez okres 24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800785" w:rsidRPr="00800785" w:rsidRDefault="00800785" w:rsidP="00800785">
      <w:pPr>
        <w:pStyle w:val="Standard"/>
        <w:jc w:val="both"/>
        <w:rPr>
          <w:rFonts w:ascii="Calibri" w:eastAsia="Times New Roman" w:hAnsi="Calibri"/>
          <w:b/>
          <w:kern w:val="0"/>
          <w:sz w:val="22"/>
          <w:szCs w:val="22"/>
          <w:lang w:eastAsia="pl-PL"/>
        </w:rPr>
      </w:pPr>
      <w:r w:rsidRPr="00800785">
        <w:rPr>
          <w:rFonts w:ascii="Calibri" w:eastAsia="Times New Roman" w:hAnsi="Calibri"/>
          <w:b/>
          <w:kern w:val="0"/>
          <w:sz w:val="22"/>
          <w:szCs w:val="22"/>
          <w:lang w:eastAsia="pl-PL"/>
        </w:rPr>
        <w:t xml:space="preserve">1. Dotyczy § 1 ust. 2 wzoru umowy –  terminy dostaw </w:t>
      </w:r>
    </w:p>
    <w:p w:rsidR="00800785" w:rsidRPr="00800785" w:rsidRDefault="00800785" w:rsidP="00800785">
      <w:pPr>
        <w:pStyle w:val="PytaniaDoZam"/>
        <w:rPr>
          <w:rFonts w:ascii="Calibri" w:hAnsi="Calibri"/>
          <w:sz w:val="22"/>
          <w:szCs w:val="22"/>
        </w:rPr>
      </w:pPr>
      <w:r w:rsidRPr="00800785">
        <w:rPr>
          <w:rFonts w:ascii="Calibri" w:hAnsi="Calibri"/>
          <w:sz w:val="22"/>
          <w:szCs w:val="22"/>
        </w:rPr>
        <w:t>Czy z uwagi na fakt, że wymienione produkty lecznicze w zadaniach nr 1 i 2 nie są lekami na tzw. „ratunek” i nie wymagają dostaw na cito, ze względu na specyfikę i konieczność planowania  podania z wyprzedzeniem, Zamawiający wydłuży termin dostawy dla w/w pakietów do 48 godzin?</w:t>
      </w:r>
    </w:p>
    <w:p w:rsidR="00800785" w:rsidRPr="00800785" w:rsidRDefault="00800785" w:rsidP="00800785">
      <w:pPr>
        <w:pStyle w:val="PytaniaDoZam"/>
        <w:rPr>
          <w:rFonts w:ascii="Calibri" w:hAnsi="Calibri"/>
          <w:sz w:val="22"/>
          <w:szCs w:val="22"/>
        </w:rPr>
      </w:pPr>
      <w:r w:rsidRPr="00800785">
        <w:rPr>
          <w:rFonts w:ascii="Calibri" w:hAnsi="Calibri"/>
          <w:sz w:val="22"/>
          <w:szCs w:val="22"/>
        </w:rPr>
        <w:t xml:space="preserve">Obecny zapis wprowadza nieproporcjonalne ograniczenie w stosunku do obiektywnych potrzeb Zamawiającego (art. 29 </w:t>
      </w:r>
      <w:proofErr w:type="spellStart"/>
      <w:r w:rsidRPr="00800785">
        <w:rPr>
          <w:rFonts w:ascii="Calibri" w:hAnsi="Calibri"/>
          <w:sz w:val="22"/>
          <w:szCs w:val="22"/>
        </w:rPr>
        <w:t>Pzp</w:t>
      </w:r>
      <w:proofErr w:type="spellEnd"/>
      <w:r w:rsidRPr="00800785">
        <w:rPr>
          <w:rFonts w:ascii="Calibri" w:hAnsi="Calibri"/>
          <w:sz w:val="22"/>
          <w:szCs w:val="22"/>
        </w:rPr>
        <w:t xml:space="preserve">) w przypadku leków, które ze względu na specyfikę i konieczność planowania podania z wyprzedzeniem, nie wymagają dostaw w ciągu 24 godzin od złożenia zamówienia. </w:t>
      </w:r>
    </w:p>
    <w:p w:rsidR="00800785" w:rsidRPr="00800785" w:rsidRDefault="00800785" w:rsidP="00800785">
      <w:pPr>
        <w:pStyle w:val="PytaniaDoZam"/>
        <w:rPr>
          <w:rFonts w:ascii="Calibri" w:hAnsi="Calibri"/>
          <w:b/>
          <w:bCs/>
          <w:sz w:val="22"/>
          <w:szCs w:val="22"/>
        </w:rPr>
      </w:pPr>
      <w:bookmarkStart w:id="0" w:name="_Hlk4574101"/>
      <w:bookmarkEnd w:id="0"/>
      <w:r w:rsidRPr="00800785">
        <w:rPr>
          <w:rFonts w:ascii="Calibri" w:hAnsi="Calibri"/>
          <w:b/>
          <w:bCs/>
          <w:sz w:val="22"/>
          <w:szCs w:val="22"/>
        </w:rPr>
        <w:t xml:space="preserve">Odp. </w:t>
      </w:r>
      <w:r>
        <w:rPr>
          <w:rFonts w:ascii="Calibri" w:hAnsi="Calibri"/>
          <w:b/>
          <w:bCs/>
          <w:sz w:val="22"/>
          <w:szCs w:val="22"/>
        </w:rPr>
        <w:t xml:space="preserve">Pyt. 1. </w:t>
      </w:r>
      <w:r w:rsidRPr="00800785">
        <w:rPr>
          <w:rFonts w:ascii="Calibri" w:hAnsi="Calibri"/>
          <w:b/>
          <w:bCs/>
          <w:sz w:val="22"/>
          <w:szCs w:val="22"/>
        </w:rPr>
        <w:t>Nie zgodnie z</w:t>
      </w:r>
      <w:r>
        <w:rPr>
          <w:rFonts w:ascii="Calibri" w:hAnsi="Calibri"/>
          <w:b/>
          <w:bCs/>
          <w:sz w:val="22"/>
          <w:szCs w:val="22"/>
        </w:rPr>
        <w:t>e</w:t>
      </w:r>
      <w:r w:rsidRPr="00800785">
        <w:rPr>
          <w:rFonts w:ascii="Calibri" w:hAnsi="Calibri"/>
          <w:b/>
          <w:bCs/>
          <w:sz w:val="22"/>
          <w:szCs w:val="22"/>
        </w:rPr>
        <w:t xml:space="preserve"> SIWZ.</w:t>
      </w:r>
    </w:p>
    <w:p w:rsidR="00800785" w:rsidRPr="00800785" w:rsidRDefault="00800785" w:rsidP="00800785">
      <w:pPr>
        <w:pStyle w:val="Standard"/>
        <w:jc w:val="both"/>
        <w:rPr>
          <w:rFonts w:ascii="Calibri" w:eastAsia="Times New Roman" w:hAnsi="Calibri"/>
          <w:b/>
          <w:kern w:val="0"/>
          <w:sz w:val="22"/>
          <w:szCs w:val="22"/>
          <w:lang w:eastAsia="pl-PL"/>
        </w:rPr>
      </w:pPr>
      <w:r w:rsidRPr="00800785">
        <w:rPr>
          <w:rFonts w:ascii="Calibri" w:eastAsia="Times New Roman" w:hAnsi="Calibri"/>
          <w:b/>
          <w:kern w:val="0"/>
          <w:sz w:val="22"/>
          <w:szCs w:val="22"/>
          <w:lang w:eastAsia="pl-PL"/>
        </w:rPr>
        <w:t>2. Dotyczy § 1 ust. 2 wzoru umowy –  godziny dostawy</w:t>
      </w:r>
    </w:p>
    <w:p w:rsidR="00800785" w:rsidRPr="00800785" w:rsidRDefault="00800785" w:rsidP="00800785">
      <w:pPr>
        <w:pStyle w:val="PytaniaDoZam"/>
        <w:rPr>
          <w:rFonts w:ascii="Calibri" w:hAnsi="Calibri"/>
          <w:sz w:val="22"/>
          <w:szCs w:val="22"/>
        </w:rPr>
      </w:pPr>
      <w:r w:rsidRPr="00800785">
        <w:rPr>
          <w:rFonts w:ascii="Calibri" w:hAnsi="Calibri"/>
          <w:sz w:val="22"/>
          <w:szCs w:val="22"/>
        </w:rPr>
        <w:t>Czy Zamawiający wyrazi zgodę na wydłużenie maksymalnej godziny dostawy przedmiotu zamówienia z 13.00 do godziny 14.00?</w:t>
      </w:r>
    </w:p>
    <w:p w:rsidR="00800785" w:rsidRPr="00800785" w:rsidRDefault="00800785" w:rsidP="00800785">
      <w:pPr>
        <w:jc w:val="both"/>
        <w:rPr>
          <w:rFonts w:ascii="Calibri" w:hAnsi="Calibri"/>
          <w:sz w:val="22"/>
          <w:szCs w:val="22"/>
        </w:rPr>
      </w:pPr>
      <w:r w:rsidRPr="00800785">
        <w:rPr>
          <w:rFonts w:ascii="Calibri" w:hAnsi="Calibri"/>
          <w:sz w:val="22"/>
          <w:szCs w:val="22"/>
          <w:lang w:val="pl-PL" w:eastAsia="pl-PL"/>
        </w:rPr>
        <w:t>Zapewnienie terminu dostawy do godziny 13.00 nie zawsze możliwe jest do zrealizowania i może generować dodatkowe koszty dla wykonawcy.</w:t>
      </w:r>
    </w:p>
    <w:p w:rsidR="00800785" w:rsidRPr="00800785" w:rsidRDefault="00800785" w:rsidP="00800785">
      <w:pPr>
        <w:jc w:val="both"/>
        <w:rPr>
          <w:rFonts w:ascii="Calibri" w:hAnsi="Calibri"/>
          <w:b/>
          <w:bCs/>
          <w:sz w:val="22"/>
          <w:szCs w:val="22"/>
          <w:lang w:val="pl-PL" w:eastAsia="pl-PL"/>
        </w:rPr>
      </w:pPr>
      <w:r w:rsidRPr="00800785">
        <w:rPr>
          <w:rFonts w:ascii="Calibri" w:hAnsi="Calibri"/>
          <w:b/>
          <w:bCs/>
          <w:sz w:val="22"/>
          <w:szCs w:val="22"/>
          <w:lang w:val="pl-PL" w:eastAsia="pl-PL"/>
        </w:rPr>
        <w:t xml:space="preserve">Odp. </w:t>
      </w:r>
      <w:r>
        <w:rPr>
          <w:rFonts w:ascii="Calibri" w:hAnsi="Calibri"/>
          <w:b/>
          <w:bCs/>
          <w:sz w:val="22"/>
          <w:szCs w:val="22"/>
          <w:lang w:val="pl-PL" w:eastAsia="pl-PL"/>
        </w:rPr>
        <w:t xml:space="preserve">Pyt. 2. </w:t>
      </w:r>
      <w:r w:rsidRPr="00800785">
        <w:rPr>
          <w:rFonts w:ascii="Calibri" w:hAnsi="Calibri"/>
          <w:b/>
          <w:bCs/>
          <w:sz w:val="22"/>
          <w:szCs w:val="22"/>
          <w:lang w:val="pl-PL" w:eastAsia="pl-PL"/>
        </w:rPr>
        <w:t>Tak.</w:t>
      </w:r>
    </w:p>
    <w:p w:rsidR="00800785" w:rsidRPr="00800785" w:rsidRDefault="00800785" w:rsidP="00800785">
      <w:pPr>
        <w:pStyle w:val="Standard"/>
        <w:jc w:val="both"/>
        <w:rPr>
          <w:rFonts w:ascii="Calibri" w:eastAsia="Times New Roman" w:hAnsi="Calibri"/>
          <w:b/>
          <w:kern w:val="0"/>
          <w:sz w:val="22"/>
          <w:szCs w:val="22"/>
          <w:lang w:eastAsia="pl-PL"/>
        </w:rPr>
      </w:pPr>
      <w:r w:rsidRPr="00800785">
        <w:rPr>
          <w:rFonts w:ascii="Calibri" w:eastAsia="Times New Roman" w:hAnsi="Calibri"/>
          <w:b/>
          <w:kern w:val="0"/>
          <w:sz w:val="22"/>
          <w:szCs w:val="22"/>
          <w:lang w:eastAsia="pl-PL"/>
        </w:rPr>
        <w:t>3. Dotyczy zapisów wzoru umowy</w:t>
      </w:r>
    </w:p>
    <w:p w:rsidR="00800785" w:rsidRPr="00800785" w:rsidRDefault="00800785" w:rsidP="00800785">
      <w:pPr>
        <w:pStyle w:val="TNR12"/>
        <w:rPr>
          <w:rFonts w:ascii="Calibri" w:hAnsi="Calibri"/>
          <w:sz w:val="22"/>
          <w:szCs w:val="22"/>
        </w:rPr>
      </w:pPr>
      <w:r w:rsidRPr="00800785">
        <w:rPr>
          <w:rFonts w:ascii="Calibri" w:hAnsi="Calibri"/>
          <w:sz w:val="22"/>
          <w:szCs w:val="22"/>
        </w:rPr>
        <w:t xml:space="preserve">Proszę o wyjaśnienie czy w razie wystąpienia takich okoliczności jak: brak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 nastąpi rozwiązanie umowy za porozumieniem stron z uwagi na niemożność spełnienia świadczenia zgodnie z przepisami KC? </w:t>
      </w:r>
    </w:p>
    <w:p w:rsidR="00800785" w:rsidRPr="00800785" w:rsidRDefault="00800785" w:rsidP="00800785">
      <w:pPr>
        <w:pStyle w:val="TNR12"/>
        <w:rPr>
          <w:rFonts w:ascii="Calibri" w:hAnsi="Calibri"/>
          <w:b/>
          <w:sz w:val="22"/>
          <w:szCs w:val="22"/>
        </w:rPr>
      </w:pPr>
      <w:r w:rsidRPr="00800785">
        <w:rPr>
          <w:rFonts w:ascii="Calibri" w:hAnsi="Calibri"/>
          <w:b/>
          <w:sz w:val="22"/>
          <w:szCs w:val="22"/>
        </w:rPr>
        <w:t xml:space="preserve">Odp. Pyt. 3. </w:t>
      </w:r>
      <w:r w:rsidRPr="00800785">
        <w:rPr>
          <w:rFonts w:ascii="Calibri" w:hAnsi="Calibri"/>
          <w:b/>
          <w:sz w:val="22"/>
          <w:szCs w:val="22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  <w:bookmarkStart w:id="1" w:name="_GoBack"/>
      <w:bookmarkEnd w:id="1"/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57481"/>
    <w:rsid w:val="0006611D"/>
    <w:rsid w:val="00076A6E"/>
    <w:rsid w:val="00085DCA"/>
    <w:rsid w:val="000A5ADA"/>
    <w:rsid w:val="000C4CD6"/>
    <w:rsid w:val="000D2D03"/>
    <w:rsid w:val="000D700C"/>
    <w:rsid w:val="000E474E"/>
    <w:rsid w:val="001000CD"/>
    <w:rsid w:val="00101382"/>
    <w:rsid w:val="00130293"/>
    <w:rsid w:val="00153AB6"/>
    <w:rsid w:val="00172FC2"/>
    <w:rsid w:val="001B2CB2"/>
    <w:rsid w:val="001B741B"/>
    <w:rsid w:val="001C712F"/>
    <w:rsid w:val="001E11A3"/>
    <w:rsid w:val="001E182D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034C"/>
    <w:rsid w:val="003D0D9D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61E0B"/>
    <w:rsid w:val="00774DDA"/>
    <w:rsid w:val="007B339D"/>
    <w:rsid w:val="007D666E"/>
    <w:rsid w:val="007F0DF1"/>
    <w:rsid w:val="00800785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C5684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236F5"/>
    <w:rsid w:val="00D32435"/>
    <w:rsid w:val="00D34D57"/>
    <w:rsid w:val="00D51734"/>
    <w:rsid w:val="00D56DAA"/>
    <w:rsid w:val="00D60450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4507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PytaniaDoZamChar">
    <w:name w:val="PytaniaDoZam Char"/>
    <w:basedOn w:val="Domylnaczcionkaakapitu"/>
    <w:link w:val="PytaniaDoZam"/>
    <w:qFormat/>
    <w:rsid w:val="00800785"/>
    <w:rPr>
      <w:rFonts w:ascii="Times New Roman" w:eastAsia="Times New Roman" w:hAnsi="Times New Roman"/>
      <w:sz w:val="24"/>
      <w:szCs w:val="24"/>
    </w:rPr>
  </w:style>
  <w:style w:type="paragraph" w:customStyle="1" w:styleId="PytaniaDoZam">
    <w:name w:val="PytaniaDoZam"/>
    <w:basedOn w:val="Normalny"/>
    <w:link w:val="PytaniaDoZamChar"/>
    <w:qFormat/>
    <w:rsid w:val="00800785"/>
    <w:pPr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qFormat/>
    <w:rsid w:val="00800785"/>
    <w:rPr>
      <w:rFonts w:ascii="Times New Roman" w:eastAsia="Times New Roman" w:hAnsi="Times New Roman"/>
      <w:sz w:val="24"/>
      <w:szCs w:val="24"/>
    </w:rPr>
  </w:style>
  <w:style w:type="paragraph" w:customStyle="1" w:styleId="TNR12">
    <w:name w:val="TNR12"/>
    <w:basedOn w:val="Normalny"/>
    <w:link w:val="TNR12Char"/>
    <w:qFormat/>
    <w:rsid w:val="00800785"/>
    <w:pPr>
      <w:ind w:left="1" w:hanging="1"/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PytaniaDoZamChar">
    <w:name w:val="PytaniaDoZam Char"/>
    <w:basedOn w:val="Domylnaczcionkaakapitu"/>
    <w:link w:val="PytaniaDoZam"/>
    <w:qFormat/>
    <w:rsid w:val="00800785"/>
    <w:rPr>
      <w:rFonts w:ascii="Times New Roman" w:eastAsia="Times New Roman" w:hAnsi="Times New Roman"/>
      <w:sz w:val="24"/>
      <w:szCs w:val="24"/>
    </w:rPr>
  </w:style>
  <w:style w:type="paragraph" w:customStyle="1" w:styleId="PytaniaDoZam">
    <w:name w:val="PytaniaDoZam"/>
    <w:basedOn w:val="Normalny"/>
    <w:link w:val="PytaniaDoZamChar"/>
    <w:qFormat/>
    <w:rsid w:val="00800785"/>
    <w:pPr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qFormat/>
    <w:rsid w:val="00800785"/>
    <w:rPr>
      <w:rFonts w:ascii="Times New Roman" w:eastAsia="Times New Roman" w:hAnsi="Times New Roman"/>
      <w:sz w:val="24"/>
      <w:szCs w:val="24"/>
    </w:rPr>
  </w:style>
  <w:style w:type="paragraph" w:customStyle="1" w:styleId="TNR12">
    <w:name w:val="TNR12"/>
    <w:basedOn w:val="Normalny"/>
    <w:link w:val="TNR12Char"/>
    <w:qFormat/>
    <w:rsid w:val="00800785"/>
    <w:pPr>
      <w:ind w:left="1" w:hanging="1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2020-02-10T06:33:00Z</cp:lastPrinted>
  <dcterms:created xsi:type="dcterms:W3CDTF">2020-02-10T06:29:00Z</dcterms:created>
  <dcterms:modified xsi:type="dcterms:W3CDTF">2020-02-10T06:36:00Z</dcterms:modified>
</cp:coreProperties>
</file>