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209" w:rsidRDefault="00F92F7F">
      <w:pPr>
        <w:pStyle w:val="Lista"/>
      </w:pPr>
      <w:proofErr w:type="spellStart"/>
      <w:r>
        <w:t>DSUiZP</w:t>
      </w:r>
      <w:proofErr w:type="spellEnd"/>
      <w:r>
        <w:t xml:space="preserve"> 24/MS/12/2019r </w:t>
      </w:r>
    </w:p>
    <w:p w:rsidR="00854209" w:rsidRDefault="00F92F7F">
      <w:pPr>
        <w:pStyle w:val="Lista"/>
      </w:pPr>
      <w:r>
        <w:t>Zał. nr 2 do Konkursu Ofert</w:t>
      </w:r>
    </w:p>
    <w:p w:rsidR="00854209" w:rsidRDefault="00854209"/>
    <w:p w:rsidR="00854209" w:rsidRDefault="00F92F7F">
      <w:pPr>
        <w:pStyle w:val="Tekstpodstawowywcity"/>
      </w:pPr>
      <w:r>
        <w:rPr>
          <w:sz w:val="24"/>
          <w:szCs w:val="24"/>
        </w:rPr>
        <w:t>Opis przedmiotu zamówienia; -  warunków technicznych i wymagań wydzierżawionych przez Zamawiającego urządzeń</w:t>
      </w:r>
      <w:r>
        <w:t>;</w:t>
      </w:r>
    </w:p>
    <w:p w:rsidR="00854209" w:rsidRDefault="00854209">
      <w:pPr>
        <w:rPr>
          <w:sz w:val="28"/>
          <w:szCs w:val="28"/>
        </w:rPr>
      </w:pPr>
    </w:p>
    <w:p w:rsidR="00854209" w:rsidRDefault="00F92F7F">
      <w:pPr>
        <w:spacing w:after="180" w:line="230" w:lineRule="atLeast"/>
      </w:pPr>
      <w:r>
        <w:rPr>
          <w:rFonts w:eastAsia="Times New Roman" w:cs="Times New Roman"/>
          <w:color w:val="000000"/>
          <w:sz w:val="20"/>
          <w:szCs w:val="20"/>
        </w:rPr>
        <w:t>Zespół Opieki Zdrowotnej w Końskich planuje zamówienie systemu kompleksowej obsługi urządzeń drukujących użytkowanych przez Zamawiającego oraz wydzierżawionych, przez okres 18 miesięcy od daty podpisania umowy, obejmującego:</w:t>
      </w:r>
    </w:p>
    <w:p w:rsidR="00854209" w:rsidRDefault="00F92F7F">
      <w:pPr>
        <w:numPr>
          <w:ilvl w:val="0"/>
          <w:numId w:val="1"/>
        </w:numPr>
        <w:tabs>
          <w:tab w:val="left" w:pos="0"/>
        </w:tabs>
        <w:spacing w:after="180" w:line="230" w:lineRule="atLeast"/>
      </w:pPr>
      <w:r>
        <w:rPr>
          <w:rFonts w:eastAsia="Times New Roman" w:cs="Times New Roman"/>
          <w:color w:val="000000"/>
          <w:sz w:val="20"/>
          <w:szCs w:val="20"/>
        </w:rPr>
        <w:t>zapewnienie ciągłości pracy urządzeń drukujących, w tym udostępnienie i prowadzenie przez Wykonawcę, w oparciu o jego serwery, serwisu umożliwiającego:</w:t>
      </w:r>
    </w:p>
    <w:p w:rsidR="00854209" w:rsidRDefault="00F92F7F">
      <w:pPr>
        <w:tabs>
          <w:tab w:val="left" w:pos="624"/>
        </w:tabs>
        <w:spacing w:line="230" w:lineRule="atLeast"/>
        <w:jc w:val="both"/>
      </w:pPr>
      <w:r>
        <w:rPr>
          <w:rFonts w:eastAsia="Times New Roman" w:cs="Times New Roman"/>
          <w:color w:val="000000"/>
          <w:sz w:val="20"/>
          <w:szCs w:val="20"/>
        </w:rPr>
        <w:t>a) zdalne monitorowanie stanu zużycia materiałów eksploatacyjnych dla</w:t>
      </w:r>
    </w:p>
    <w:p w:rsidR="00854209" w:rsidRDefault="00F92F7F">
      <w:pPr>
        <w:spacing w:line="230" w:lineRule="atLeast"/>
      </w:pPr>
      <w:r>
        <w:rPr>
          <w:rFonts w:eastAsia="Times New Roman" w:cs="Times New Roman"/>
          <w:color w:val="000000"/>
          <w:sz w:val="20"/>
          <w:szCs w:val="20"/>
        </w:rPr>
        <w:t>poszczególnych urządzeń drukujących z wykorzystaniem oprogramowania (agentów) zainstalowanego u Zamawiającego, na które Wykonawca udziela Zamawiającemu prawa użytkowania - podsystem monitorowania;</w:t>
      </w:r>
    </w:p>
    <w:p w:rsidR="00854209" w:rsidRDefault="00F92F7F">
      <w:pPr>
        <w:tabs>
          <w:tab w:val="left" w:pos="643"/>
        </w:tabs>
        <w:spacing w:after="172" w:line="230" w:lineRule="atLeast"/>
        <w:jc w:val="both"/>
      </w:pPr>
      <w:r>
        <w:rPr>
          <w:rFonts w:eastAsia="Times New Roman" w:cs="Times New Roman"/>
          <w:color w:val="000000"/>
          <w:sz w:val="20"/>
          <w:szCs w:val="20"/>
        </w:rPr>
        <w:t>b) raportowanie ilości wydruków dla poszczególnych urządzeń drukujących - podsystem raportowy;</w:t>
      </w:r>
    </w:p>
    <w:p w:rsidR="00854209" w:rsidRDefault="00F92F7F">
      <w:pPr>
        <w:numPr>
          <w:ilvl w:val="0"/>
          <w:numId w:val="1"/>
        </w:numPr>
        <w:tabs>
          <w:tab w:val="left" w:pos="0"/>
        </w:tabs>
        <w:spacing w:after="91"/>
        <w:jc w:val="both"/>
      </w:pPr>
      <w:r>
        <w:rPr>
          <w:rFonts w:eastAsia="Times New Roman" w:cs="Times New Roman"/>
          <w:color w:val="000000"/>
          <w:sz w:val="20"/>
          <w:szCs w:val="20"/>
        </w:rPr>
        <w:t xml:space="preserve">śledzenie i analizowanie przez Wykonawcę stanów zużycia materiałów eksploatacyjnych urządzeń drukujących Zamawiającego (tonery, bębny itp.) oraz na tej podstawie płynną ich dostawę do magazynu Zamawiającego, by minimalny stan magazynowy  wynosił minimum </w:t>
      </w:r>
      <w:r>
        <w:rPr>
          <w:rFonts w:eastAsia="Times New Roman" w:cs="Times New Roman"/>
          <w:color w:val="CE181E"/>
          <w:sz w:val="20"/>
          <w:szCs w:val="20"/>
        </w:rPr>
        <w:t>po 5 sztuk części eksploatacyjnej dla danego rodzaju drukarek (za wyjątkiem papieru), a także</w:t>
      </w:r>
      <w:r>
        <w:rPr>
          <w:rFonts w:eastAsia="Times New Roman" w:cs="Times New Roman"/>
          <w:b/>
          <w:color w:val="CE181E"/>
          <w:sz w:val="20"/>
          <w:szCs w:val="20"/>
        </w:rPr>
        <w:t xml:space="preserve"> dwóch</w:t>
      </w:r>
      <w:r>
        <w:rPr>
          <w:rFonts w:eastAsia="Times New Roman" w:cs="Times New Roman"/>
          <w:color w:val="CE181E"/>
          <w:sz w:val="20"/>
          <w:szCs w:val="20"/>
        </w:rPr>
        <w:t xml:space="preserve"> drukarek awaryjnych(w tym jeden kolor);;</w:t>
      </w:r>
    </w:p>
    <w:p w:rsidR="00854209" w:rsidRDefault="00F92F7F">
      <w:pPr>
        <w:numPr>
          <w:ilvl w:val="0"/>
          <w:numId w:val="1"/>
        </w:numPr>
        <w:tabs>
          <w:tab w:val="left" w:pos="0"/>
        </w:tabs>
        <w:spacing w:after="289" w:line="202" w:lineRule="atLeast"/>
      </w:pPr>
      <w:r>
        <w:rPr>
          <w:rFonts w:eastAsia="Times New Roman" w:cs="Times New Roman"/>
          <w:color w:val="000000"/>
          <w:sz w:val="20"/>
          <w:szCs w:val="20"/>
        </w:rPr>
        <w:t>użyczenie urządzeń drukujących dla wybranych stanowisk pracy (istniejących lub nowo utworzonych) w miejscach wskazanych przez Zamawiającego;</w:t>
      </w:r>
    </w:p>
    <w:p w:rsidR="00854209" w:rsidRDefault="00F92F7F">
      <w:pPr>
        <w:numPr>
          <w:ilvl w:val="0"/>
          <w:numId w:val="1"/>
        </w:numPr>
        <w:tabs>
          <w:tab w:val="left" w:pos="0"/>
        </w:tabs>
        <w:spacing w:after="193" w:line="216" w:lineRule="atLeast"/>
        <w:jc w:val="both"/>
      </w:pPr>
      <w:r>
        <w:rPr>
          <w:rFonts w:eastAsia="Times New Roman" w:cs="Times New Roman"/>
          <w:color w:val="000000"/>
          <w:sz w:val="20"/>
          <w:szCs w:val="20"/>
        </w:rPr>
        <w:t>wsparcie serwisowe, tj. konserwację, przeglądy serwisowe - w ramach których Wykonawca zapewni utrzymanie pełnej sprawności urządzeń drukujących będących własnością lub wydzierżawionych Zamawiającemu w ramach realizacji niniejszej Umowy, co oznacza realizowanie napraw oraz konserwacji w ramach zapewnienia ciągłości usług na rzecz Zamawiającego, chyba że uszkodzenie bądź utrata sprzętu drukującego nastąpiło z przyczyn, za które Zamawiający ponosi wyłączną odpowiedzialność.</w:t>
      </w:r>
    </w:p>
    <w:p w:rsidR="00854209" w:rsidRDefault="00F92F7F">
      <w:pPr>
        <w:tabs>
          <w:tab w:val="left" w:pos="259"/>
        </w:tabs>
        <w:spacing w:after="220" w:line="200" w:lineRule="atLeast"/>
      </w:pPr>
      <w:r>
        <w:rPr>
          <w:rFonts w:eastAsia="Times New Roman" w:cs="Times New Roman"/>
          <w:b/>
          <w:bCs/>
          <w:color w:val="000000"/>
          <w:sz w:val="20"/>
          <w:szCs w:val="20"/>
        </w:rPr>
        <w:t>I. Wymagania ogólne</w:t>
      </w:r>
    </w:p>
    <w:p w:rsidR="00854209" w:rsidRDefault="00F92F7F">
      <w:pPr>
        <w:numPr>
          <w:ilvl w:val="0"/>
          <w:numId w:val="2"/>
        </w:numPr>
        <w:tabs>
          <w:tab w:val="left" w:pos="0"/>
        </w:tabs>
        <w:spacing w:after="84" w:line="230" w:lineRule="atLeast"/>
        <w:jc w:val="both"/>
      </w:pPr>
      <w:r>
        <w:rPr>
          <w:rFonts w:eastAsia="Times New Roman" w:cs="Times New Roman"/>
          <w:color w:val="000000"/>
          <w:sz w:val="20"/>
          <w:szCs w:val="20"/>
        </w:rPr>
        <w:t xml:space="preserve">Szacowana ilość stron do wydruku w ramach realizacji przedmiotu zamówienia: 1 800 000 </w:t>
      </w:r>
      <w:proofErr w:type="spellStart"/>
      <w:r>
        <w:rPr>
          <w:rFonts w:eastAsia="Times New Roman" w:cs="Times New Roman"/>
          <w:color w:val="000000"/>
          <w:sz w:val="20"/>
          <w:szCs w:val="20"/>
        </w:rPr>
        <w:t>szt</w:t>
      </w:r>
      <w:proofErr w:type="spellEnd"/>
      <w:r>
        <w:rPr>
          <w:rFonts w:eastAsia="Times New Roman" w:cs="Times New Roman"/>
          <w:color w:val="000000"/>
          <w:sz w:val="20"/>
          <w:szCs w:val="20"/>
        </w:rPr>
        <w:t xml:space="preserve"> w ciągu 18 miesięcy. ( w tym ok. 24 000 kopii kolorowych ) - dane te to liczby szacunkowe potrzebne do obliczenia wartości zamówienia.</w:t>
      </w:r>
    </w:p>
    <w:p w:rsidR="00854209" w:rsidRDefault="00F92F7F">
      <w:pPr>
        <w:numPr>
          <w:ilvl w:val="0"/>
          <w:numId w:val="2"/>
        </w:numPr>
        <w:tabs>
          <w:tab w:val="left" w:pos="0"/>
        </w:tabs>
        <w:spacing w:line="200" w:lineRule="atLeast"/>
        <w:jc w:val="both"/>
      </w:pPr>
      <w:r>
        <w:rPr>
          <w:rFonts w:eastAsia="Times New Roman" w:cs="Times New Roman"/>
          <w:color w:val="000000"/>
          <w:sz w:val="20"/>
          <w:szCs w:val="20"/>
        </w:rPr>
        <w:t>Wdrożenie i uruchomienie systemu monitorowania urządzeń drukujących musi nastąpić w terminie nie dłuższym niż 14 dni od dnia podpisania</w:t>
      </w:r>
      <w:r>
        <w:rPr>
          <w:sz w:val="20"/>
          <w:szCs w:val="20"/>
        </w:rPr>
        <w:t xml:space="preserve"> </w:t>
      </w:r>
      <w:r>
        <w:rPr>
          <w:rFonts w:eastAsia="Times New Roman" w:cs="Times New Roman"/>
          <w:color w:val="000000"/>
          <w:sz w:val="20"/>
          <w:szCs w:val="20"/>
        </w:rPr>
        <w:t>umowy.</w:t>
      </w:r>
    </w:p>
    <w:p w:rsidR="00854209" w:rsidRDefault="00F92F7F">
      <w:pPr>
        <w:numPr>
          <w:ilvl w:val="0"/>
          <w:numId w:val="2"/>
        </w:numPr>
        <w:tabs>
          <w:tab w:val="left" w:pos="0"/>
        </w:tabs>
        <w:spacing w:line="230" w:lineRule="atLeast"/>
      </w:pPr>
      <w:r>
        <w:rPr>
          <w:rFonts w:eastAsia="Times New Roman" w:cs="Times New Roman"/>
          <w:color w:val="000000"/>
          <w:sz w:val="20"/>
          <w:szCs w:val="20"/>
        </w:rPr>
        <w:t xml:space="preserve">Wykonawca zobowiązuje się  dostarczyć w ciągu trwania umowy </w:t>
      </w:r>
      <w:r>
        <w:rPr>
          <w:rFonts w:eastAsia="Times New Roman" w:cs="Times New Roman"/>
          <w:color w:val="CE181E"/>
          <w:sz w:val="20"/>
          <w:szCs w:val="20"/>
        </w:rPr>
        <w:t>do 250 urządzeń</w:t>
      </w:r>
      <w:r>
        <w:rPr>
          <w:rFonts w:eastAsia="Times New Roman" w:cs="Times New Roman"/>
          <w:color w:val="000000"/>
          <w:sz w:val="20"/>
          <w:szCs w:val="20"/>
        </w:rPr>
        <w:t xml:space="preserve"> w ramach tworzenia nowych stanowisk oraz wymiany wyeksploatowanych urządzeń wg Harmonogramu dostaw i instalacji.. zał. nr 5. </w:t>
      </w:r>
    </w:p>
    <w:p w:rsidR="00854209" w:rsidRDefault="00F92F7F">
      <w:pPr>
        <w:numPr>
          <w:ilvl w:val="0"/>
          <w:numId w:val="2"/>
        </w:numPr>
        <w:tabs>
          <w:tab w:val="left" w:pos="0"/>
        </w:tabs>
        <w:spacing w:line="230" w:lineRule="atLeast"/>
      </w:pPr>
      <w:r>
        <w:rPr>
          <w:rFonts w:eastAsia="Times New Roman" w:cs="Times New Roman"/>
          <w:color w:val="000000"/>
          <w:sz w:val="20"/>
          <w:szCs w:val="20"/>
        </w:rPr>
        <w:t>Urządzenia A4 monochromatyczne dostarczone w ramach umowy muszą być obsługiwane za pomocą maksymalnie 3 rodzajów tonerów (unifikacja urządzeń).</w:t>
      </w:r>
    </w:p>
    <w:p w:rsidR="00854209" w:rsidRDefault="00F92F7F">
      <w:pPr>
        <w:numPr>
          <w:ilvl w:val="0"/>
          <w:numId w:val="2"/>
        </w:numPr>
        <w:tabs>
          <w:tab w:val="left" w:pos="0"/>
        </w:tabs>
        <w:spacing w:line="230" w:lineRule="atLeast"/>
      </w:pPr>
      <w:r>
        <w:rPr>
          <w:rFonts w:eastAsia="Times New Roman" w:cs="Times New Roman"/>
          <w:color w:val="000000"/>
          <w:sz w:val="20"/>
          <w:szCs w:val="20"/>
        </w:rPr>
        <w:t>Urządzenia monochromatyczne A4 powinny być dostępne w oficjalnym kanale dystrybucyjnym producenta jako nowe w roku 2016-2018.</w:t>
      </w:r>
    </w:p>
    <w:p w:rsidR="00854209" w:rsidRDefault="00F92F7F">
      <w:pPr>
        <w:numPr>
          <w:ilvl w:val="0"/>
          <w:numId w:val="2"/>
        </w:numPr>
        <w:tabs>
          <w:tab w:val="left" w:pos="0"/>
        </w:tabs>
        <w:spacing w:line="230" w:lineRule="atLeast"/>
      </w:pPr>
      <w:r>
        <w:rPr>
          <w:rFonts w:eastAsia="Times New Roman" w:cs="Times New Roman"/>
          <w:color w:val="000000"/>
          <w:sz w:val="20"/>
          <w:szCs w:val="20"/>
        </w:rPr>
        <w:t>Dodatkowo wykonawca obejmie opieką serwisową posiadane przez Zamawiającego urządzenia oraz zapewni materiały eksploatacyjne do nich z wyłączeniem papieru na czas trwania umowy.</w:t>
      </w:r>
    </w:p>
    <w:p w:rsidR="00854209" w:rsidRDefault="00F92F7F">
      <w:pPr>
        <w:numPr>
          <w:ilvl w:val="0"/>
          <w:numId w:val="2"/>
        </w:numPr>
        <w:tabs>
          <w:tab w:val="left" w:pos="0"/>
        </w:tabs>
        <w:spacing w:after="204" w:line="230" w:lineRule="atLeast"/>
      </w:pPr>
      <w:r>
        <w:rPr>
          <w:rFonts w:eastAsia="Times New Roman" w:cs="Times New Roman"/>
          <w:color w:val="000000"/>
          <w:sz w:val="20"/>
          <w:szCs w:val="20"/>
        </w:rPr>
        <w:t>Czas reakcji serwisu na zgłoszenie powinien wynosić maksymalnie 24h w dni robocze.</w:t>
      </w:r>
    </w:p>
    <w:p w:rsidR="00854209" w:rsidRDefault="00F92F7F">
      <w:pPr>
        <w:numPr>
          <w:ilvl w:val="0"/>
          <w:numId w:val="2"/>
        </w:numPr>
        <w:tabs>
          <w:tab w:val="left" w:pos="0"/>
        </w:tabs>
        <w:spacing w:after="104" w:line="200" w:lineRule="atLeast"/>
        <w:jc w:val="both"/>
      </w:pPr>
      <w:r>
        <w:rPr>
          <w:rFonts w:eastAsia="Times New Roman" w:cs="Times New Roman"/>
          <w:color w:val="000000"/>
          <w:sz w:val="20"/>
          <w:szCs w:val="20"/>
        </w:rPr>
        <w:t>Menu wyświetlacza, w przypadku posiadania przez urządzenie, musi być w języku polskim.</w:t>
      </w:r>
    </w:p>
    <w:p w:rsidR="00854209" w:rsidRDefault="00F92F7F">
      <w:pPr>
        <w:numPr>
          <w:ilvl w:val="0"/>
          <w:numId w:val="2"/>
        </w:numPr>
        <w:tabs>
          <w:tab w:val="left" w:pos="0"/>
        </w:tabs>
        <w:spacing w:line="226" w:lineRule="atLeast"/>
        <w:jc w:val="both"/>
      </w:pPr>
      <w:r>
        <w:rPr>
          <w:rFonts w:eastAsia="Times New Roman" w:cs="Times New Roman"/>
          <w:color w:val="000000"/>
          <w:sz w:val="20"/>
          <w:szCs w:val="20"/>
        </w:rPr>
        <w:t xml:space="preserve">Przedmiotem zamówienia objęte będą posiadane przez Zamawiającego urządzenia oraz urządzenia </w:t>
      </w:r>
      <w:r>
        <w:rPr>
          <w:rFonts w:eastAsia="Times New Roman" w:cs="Times New Roman"/>
          <w:color w:val="000000"/>
          <w:sz w:val="20"/>
          <w:szCs w:val="20"/>
        </w:rPr>
        <w:lastRenderedPageBreak/>
        <w:t>drukujące wydzierżawiane przez Zamawiającego w ramach tworzenia nowych stanowisk i wymiany urządzeń wyeksploatowanych.</w:t>
      </w:r>
    </w:p>
    <w:p w:rsidR="00854209" w:rsidRDefault="00F92F7F">
      <w:pPr>
        <w:numPr>
          <w:ilvl w:val="0"/>
          <w:numId w:val="2"/>
        </w:numPr>
        <w:tabs>
          <w:tab w:val="left" w:pos="0"/>
        </w:tabs>
        <w:spacing w:after="380" w:line="200" w:lineRule="atLeast"/>
        <w:jc w:val="both"/>
      </w:pPr>
      <w:r>
        <w:rPr>
          <w:rFonts w:eastAsia="Times New Roman" w:cs="Times New Roman"/>
          <w:color w:val="000000"/>
          <w:sz w:val="20"/>
          <w:szCs w:val="20"/>
        </w:rPr>
        <w:t>Wykonawca musi zapewnić w ramach umowy następujące typy urządzeń:</w:t>
      </w:r>
    </w:p>
    <w:tbl>
      <w:tblPr>
        <w:tblW w:w="9621" w:type="dxa"/>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6" w:type="dxa"/>
          <w:bottom w:w="15" w:type="dxa"/>
          <w:right w:w="15" w:type="dxa"/>
        </w:tblCellMar>
        <w:tblLook w:val="04A0" w:firstRow="1" w:lastRow="0" w:firstColumn="1" w:lastColumn="0" w:noHBand="0" w:noVBand="1"/>
      </w:tblPr>
      <w:tblGrid>
        <w:gridCol w:w="331"/>
        <w:gridCol w:w="9290"/>
      </w:tblGrid>
      <w:tr w:rsidR="00854209">
        <w:trPr>
          <w:trHeight w:val="285"/>
        </w:trPr>
        <w:tc>
          <w:tcPr>
            <w:tcW w:w="331" w:type="dxa"/>
            <w:tcBorders>
              <w:top w:val="single" w:sz="6" w:space="0" w:color="000000"/>
              <w:left w:val="single" w:sz="6" w:space="0" w:color="000000"/>
              <w:bottom w:val="single" w:sz="6" w:space="0" w:color="000000"/>
              <w:right w:val="single" w:sz="6" w:space="0" w:color="000000"/>
            </w:tcBorders>
            <w:shd w:val="clear" w:color="auto" w:fill="auto"/>
          </w:tcPr>
          <w:p w:rsidR="00854209" w:rsidRDefault="00F92F7F">
            <w:pPr>
              <w:widowControl/>
              <w:suppressAutoHyphens w:val="0"/>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Lp.</w:t>
            </w:r>
          </w:p>
        </w:tc>
        <w:tc>
          <w:tcPr>
            <w:tcW w:w="92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4209" w:rsidRDefault="00F92F7F">
            <w:pPr>
              <w:widowControl/>
              <w:suppressAutoHyphens w:val="0"/>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opis drukarek, minimalne wymagania urządzeń drukujących</w:t>
            </w:r>
          </w:p>
        </w:tc>
      </w:tr>
      <w:tr w:rsidR="00854209">
        <w:trPr>
          <w:trHeight w:val="653"/>
        </w:trPr>
        <w:tc>
          <w:tcPr>
            <w:tcW w:w="331" w:type="dxa"/>
            <w:tcBorders>
              <w:top w:val="single" w:sz="6" w:space="0" w:color="000000"/>
              <w:left w:val="single" w:sz="6" w:space="0" w:color="000000"/>
              <w:bottom w:val="single" w:sz="6" w:space="0" w:color="000000"/>
              <w:right w:val="single" w:sz="6" w:space="0" w:color="000000"/>
            </w:tcBorders>
            <w:shd w:val="clear" w:color="auto" w:fill="auto"/>
          </w:tcPr>
          <w:p w:rsidR="00854209" w:rsidRDefault="00F92F7F">
            <w:pPr>
              <w:widowControl/>
              <w:suppressAutoHyphens w:val="0"/>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1</w:t>
            </w:r>
          </w:p>
        </w:tc>
        <w:tc>
          <w:tcPr>
            <w:tcW w:w="92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4209" w:rsidRDefault="00F92F7F">
            <w:pPr>
              <w:widowControl/>
              <w:suppressAutoHyphens w:val="0"/>
            </w:pPr>
            <w:r>
              <w:rPr>
                <w:rFonts w:ascii="Arial" w:eastAsia="Times New Roman" w:hAnsi="Arial" w:cs="Arial"/>
                <w:b/>
                <w:color w:val="000000"/>
                <w:sz w:val="20"/>
                <w:szCs w:val="20"/>
                <w:lang w:eastAsia="pl-PL"/>
              </w:rPr>
              <w:t>drukarka mono A4</w:t>
            </w:r>
            <w:r>
              <w:rPr>
                <w:rFonts w:ascii="Arial" w:eastAsia="Times New Roman" w:hAnsi="Arial" w:cs="Arial"/>
                <w:color w:val="000000"/>
                <w:sz w:val="20"/>
                <w:szCs w:val="20"/>
                <w:lang w:eastAsia="pl-PL"/>
              </w:rPr>
              <w:t xml:space="preserve"> min 47 </w:t>
            </w:r>
            <w:proofErr w:type="spellStart"/>
            <w:r>
              <w:rPr>
                <w:rFonts w:ascii="Arial" w:eastAsia="Times New Roman" w:hAnsi="Arial" w:cs="Arial"/>
                <w:color w:val="000000"/>
                <w:sz w:val="20"/>
                <w:szCs w:val="20"/>
                <w:lang w:eastAsia="pl-PL"/>
              </w:rPr>
              <w:t>str</w:t>
            </w:r>
            <w:proofErr w:type="spellEnd"/>
            <w:r>
              <w:rPr>
                <w:rFonts w:ascii="Arial" w:eastAsia="Times New Roman" w:hAnsi="Arial" w:cs="Arial"/>
                <w:color w:val="000000"/>
                <w:sz w:val="20"/>
                <w:szCs w:val="20"/>
                <w:lang w:eastAsia="pl-PL"/>
              </w:rPr>
              <w:t xml:space="preserve">/min karta sieciowa, wydruk dwustronny toner na min 10 000 stron, obciążenie do 80 000 stron miesięcznie, bęben min na 60 000 stron, dwa podajniki na papier </w:t>
            </w:r>
          </w:p>
        </w:tc>
      </w:tr>
      <w:tr w:rsidR="00854209">
        <w:trPr>
          <w:trHeight w:val="1201"/>
        </w:trPr>
        <w:tc>
          <w:tcPr>
            <w:tcW w:w="331" w:type="dxa"/>
            <w:tcBorders>
              <w:top w:val="single" w:sz="6" w:space="0" w:color="000000"/>
              <w:left w:val="single" w:sz="6" w:space="0" w:color="000000"/>
              <w:bottom w:val="single" w:sz="6" w:space="0" w:color="000000"/>
              <w:right w:val="single" w:sz="6" w:space="0" w:color="000000"/>
            </w:tcBorders>
            <w:shd w:val="clear" w:color="auto" w:fill="auto"/>
          </w:tcPr>
          <w:p w:rsidR="00854209" w:rsidRDefault="00F92F7F">
            <w:pPr>
              <w:widowControl/>
              <w:suppressAutoHyphens w:val="0"/>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2</w:t>
            </w:r>
          </w:p>
        </w:tc>
        <w:tc>
          <w:tcPr>
            <w:tcW w:w="92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4209" w:rsidRDefault="00F92F7F">
            <w:pPr>
              <w:widowControl/>
              <w:suppressAutoHyphens w:val="0"/>
            </w:pPr>
            <w:r>
              <w:rPr>
                <w:rFonts w:ascii="Arial" w:eastAsia="Times New Roman" w:hAnsi="Arial" w:cs="Arial"/>
                <w:b/>
                <w:color w:val="000000"/>
                <w:sz w:val="20"/>
                <w:szCs w:val="20"/>
                <w:lang w:eastAsia="pl-PL"/>
              </w:rPr>
              <w:t>urządzenie wielofunkcyjne mono A4</w:t>
            </w:r>
            <w:r>
              <w:rPr>
                <w:rFonts w:ascii="Arial" w:eastAsia="Times New Roman" w:hAnsi="Arial" w:cs="Arial"/>
                <w:color w:val="000000"/>
                <w:sz w:val="20"/>
                <w:szCs w:val="20"/>
                <w:lang w:eastAsia="pl-PL"/>
              </w:rPr>
              <w:t xml:space="preserve"> min 42 </w:t>
            </w:r>
            <w:proofErr w:type="spellStart"/>
            <w:r>
              <w:rPr>
                <w:rFonts w:ascii="Arial" w:eastAsia="Times New Roman" w:hAnsi="Arial" w:cs="Arial"/>
                <w:color w:val="000000"/>
                <w:sz w:val="20"/>
                <w:szCs w:val="20"/>
                <w:lang w:eastAsia="pl-PL"/>
              </w:rPr>
              <w:t>str</w:t>
            </w:r>
            <w:proofErr w:type="spellEnd"/>
            <w:r>
              <w:rPr>
                <w:rFonts w:ascii="Arial" w:eastAsia="Times New Roman" w:hAnsi="Arial" w:cs="Arial"/>
                <w:color w:val="000000"/>
                <w:sz w:val="20"/>
                <w:szCs w:val="20"/>
                <w:lang w:eastAsia="pl-PL"/>
              </w:rPr>
              <w:t xml:space="preserve">/min karta sieciowa wydruk dwustronny podajnik do skanowania automatycznego, kolorowy panel dotykowy, rozdzielczość druku mono: 1200x1200 </w:t>
            </w:r>
            <w:proofErr w:type="spellStart"/>
            <w:r>
              <w:rPr>
                <w:rFonts w:ascii="Arial" w:eastAsia="Times New Roman" w:hAnsi="Arial" w:cs="Arial"/>
                <w:color w:val="000000"/>
                <w:sz w:val="20"/>
                <w:szCs w:val="20"/>
                <w:lang w:eastAsia="pl-PL"/>
              </w:rPr>
              <w:t>dpi</w:t>
            </w:r>
            <w:proofErr w:type="spellEnd"/>
            <w:r>
              <w:rPr>
                <w:rFonts w:ascii="Arial" w:eastAsia="Times New Roman" w:hAnsi="Arial" w:cs="Arial"/>
                <w:color w:val="000000"/>
                <w:sz w:val="20"/>
                <w:szCs w:val="20"/>
                <w:lang w:eastAsia="pl-PL"/>
              </w:rPr>
              <w:t xml:space="preserve">, standardowa pamięć 512 MB, czas do wydruku pierwszej strony do 6,5 sekund min. Kolorowy ekran dotykowy o przekątnej 4,3 cala, toner na min 10 000 stron, obciążenie min 100 000 stron miesięcznie, bęben min na 60 000 stron  </w:t>
            </w:r>
          </w:p>
        </w:tc>
      </w:tr>
      <w:tr w:rsidR="00854209">
        <w:trPr>
          <w:trHeight w:val="775"/>
        </w:trPr>
        <w:tc>
          <w:tcPr>
            <w:tcW w:w="331" w:type="dxa"/>
            <w:tcBorders>
              <w:top w:val="single" w:sz="6" w:space="0" w:color="000000"/>
              <w:left w:val="single" w:sz="6" w:space="0" w:color="000000"/>
              <w:bottom w:val="single" w:sz="6" w:space="0" w:color="000000"/>
              <w:right w:val="single" w:sz="6" w:space="0" w:color="000000"/>
            </w:tcBorders>
            <w:shd w:val="clear" w:color="auto" w:fill="auto"/>
          </w:tcPr>
          <w:p w:rsidR="00854209" w:rsidRDefault="00F92F7F">
            <w:pPr>
              <w:widowControl/>
              <w:suppressAutoHyphens w:val="0"/>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3</w:t>
            </w:r>
          </w:p>
        </w:tc>
        <w:tc>
          <w:tcPr>
            <w:tcW w:w="92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4209" w:rsidRDefault="00F92F7F">
            <w:pPr>
              <w:widowControl/>
              <w:suppressAutoHyphens w:val="0"/>
            </w:pPr>
            <w:r>
              <w:rPr>
                <w:rFonts w:ascii="Arial" w:eastAsia="Times New Roman" w:hAnsi="Arial" w:cs="Arial"/>
                <w:b/>
                <w:color w:val="000000"/>
                <w:sz w:val="20"/>
                <w:szCs w:val="20"/>
                <w:lang w:eastAsia="pl-PL"/>
              </w:rPr>
              <w:t>urządzenie wielofunkcyjne kolor A4</w:t>
            </w:r>
            <w:r>
              <w:rPr>
                <w:rFonts w:ascii="Arial" w:eastAsia="Times New Roman" w:hAnsi="Arial" w:cs="Arial"/>
                <w:color w:val="000000"/>
                <w:sz w:val="20"/>
                <w:szCs w:val="20"/>
                <w:lang w:eastAsia="pl-PL"/>
              </w:rPr>
              <w:t xml:space="preserve"> min 30 </w:t>
            </w:r>
            <w:proofErr w:type="spellStart"/>
            <w:r>
              <w:rPr>
                <w:rFonts w:ascii="Arial" w:eastAsia="Times New Roman" w:hAnsi="Arial" w:cs="Arial"/>
                <w:color w:val="000000"/>
                <w:sz w:val="20"/>
                <w:szCs w:val="20"/>
                <w:lang w:eastAsia="pl-PL"/>
              </w:rPr>
              <w:t>str</w:t>
            </w:r>
            <w:proofErr w:type="spellEnd"/>
            <w:r>
              <w:rPr>
                <w:rFonts w:ascii="Arial" w:eastAsia="Times New Roman" w:hAnsi="Arial" w:cs="Arial"/>
                <w:color w:val="000000"/>
                <w:sz w:val="20"/>
                <w:szCs w:val="20"/>
                <w:lang w:eastAsia="pl-PL"/>
              </w:rPr>
              <w:t>/min karta sieciowa wydruk dwustronny podajnik do skanowania automatycznego, toner czarny na min 11000 stron, toner kolor min na 6000 stron, obciążenie miesięczne do 75 000 stron, bęben integralną częścią tonera w jednym module</w:t>
            </w:r>
          </w:p>
        </w:tc>
      </w:tr>
      <w:tr w:rsidR="00854209">
        <w:trPr>
          <w:trHeight w:val="801"/>
        </w:trPr>
        <w:tc>
          <w:tcPr>
            <w:tcW w:w="331" w:type="dxa"/>
            <w:tcBorders>
              <w:top w:val="single" w:sz="6" w:space="0" w:color="000000"/>
              <w:left w:val="single" w:sz="6" w:space="0" w:color="000000"/>
              <w:bottom w:val="single" w:sz="6" w:space="0" w:color="000000"/>
              <w:right w:val="single" w:sz="6" w:space="0" w:color="000000"/>
            </w:tcBorders>
            <w:shd w:val="clear" w:color="auto" w:fill="auto"/>
          </w:tcPr>
          <w:p w:rsidR="00854209" w:rsidRDefault="00F92F7F">
            <w:pPr>
              <w:widowControl/>
              <w:suppressAutoHyphens w:val="0"/>
              <w:rPr>
                <w:rFonts w:ascii="TimesNewRomanPSMT" w:hAnsi="TimesNewRomanPSMT" w:cs="TimesNewRomanPSMT"/>
                <w:b/>
                <w:sz w:val="20"/>
                <w:szCs w:val="20"/>
              </w:rPr>
            </w:pPr>
            <w:r>
              <w:rPr>
                <w:rFonts w:ascii="TimesNewRomanPSMT" w:hAnsi="TimesNewRomanPSMT" w:cs="TimesNewRomanPSMT"/>
                <w:b/>
                <w:sz w:val="20"/>
                <w:szCs w:val="20"/>
              </w:rPr>
              <w:t>4</w:t>
            </w:r>
          </w:p>
        </w:tc>
        <w:tc>
          <w:tcPr>
            <w:tcW w:w="92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4209" w:rsidRDefault="00F92F7F">
            <w:pPr>
              <w:widowControl/>
              <w:suppressAutoHyphens w:val="0"/>
            </w:pPr>
            <w:r>
              <w:rPr>
                <w:rFonts w:ascii="TimesNewRomanPSMT" w:hAnsi="TimesNewRomanPSMT" w:cs="TimesNewRomanPSMT"/>
                <w:b/>
                <w:sz w:val="20"/>
                <w:szCs w:val="20"/>
              </w:rPr>
              <w:t>kolor jednofunkcyjna A4</w:t>
            </w:r>
            <w:r>
              <w:rPr>
                <w:rFonts w:ascii="TimesNewRomanPSMT" w:hAnsi="TimesNewRomanPSMT" w:cs="TimesNewRomanPSMT"/>
                <w:sz w:val="20"/>
                <w:szCs w:val="20"/>
              </w:rPr>
              <w:t xml:space="preserve"> Szybkość drukowania mono 30 </w:t>
            </w:r>
            <w:proofErr w:type="spellStart"/>
            <w:r>
              <w:rPr>
                <w:rFonts w:ascii="TimesNewRomanPSMT" w:hAnsi="TimesNewRomanPSMT" w:cs="TimesNewRomanPSMT"/>
                <w:sz w:val="20"/>
                <w:szCs w:val="20"/>
              </w:rPr>
              <w:t>str</w:t>
            </w:r>
            <w:proofErr w:type="spellEnd"/>
            <w:r>
              <w:rPr>
                <w:rFonts w:ascii="TimesNewRomanPSMT" w:hAnsi="TimesNewRomanPSMT" w:cs="TimesNewRomanPSMT"/>
                <w:sz w:val="20"/>
                <w:szCs w:val="20"/>
              </w:rPr>
              <w:t xml:space="preserve">/min, szybkość drukowania w kolorze 30 </w:t>
            </w:r>
            <w:proofErr w:type="spellStart"/>
            <w:r>
              <w:rPr>
                <w:rFonts w:ascii="TimesNewRomanPSMT" w:hAnsi="TimesNewRomanPSMT" w:cs="TimesNewRomanPSMT"/>
                <w:sz w:val="20"/>
                <w:szCs w:val="20"/>
              </w:rPr>
              <w:t>str</w:t>
            </w:r>
            <w:proofErr w:type="spellEnd"/>
            <w:r>
              <w:rPr>
                <w:rFonts w:ascii="TimesNewRomanPSMT" w:hAnsi="TimesNewRomanPSMT" w:cs="TimesNewRomanPSMT"/>
                <w:sz w:val="20"/>
                <w:szCs w:val="20"/>
              </w:rPr>
              <w:t>/min, czas do wydruku pierwszej strony do 11 sekund, standardowa pojemność podajników do 600 arkuszy, maksymalna pojemność podajników do 1100 arkuszy, miesięczne obciążenie 75000 stron,</w:t>
            </w:r>
          </w:p>
          <w:p w:rsidR="00854209" w:rsidRDefault="00F92F7F">
            <w:pPr>
              <w:widowControl/>
              <w:suppressAutoHyphens w:val="0"/>
              <w:rPr>
                <w:rFonts w:ascii="TimesNewRomanPSMT" w:hAnsi="TimesNewRomanPSMT" w:cs="TimesNewRomanPSMT"/>
                <w:sz w:val="20"/>
                <w:szCs w:val="20"/>
              </w:rPr>
            </w:pPr>
            <w:r>
              <w:rPr>
                <w:rFonts w:ascii="TimesNewRomanPSMT" w:hAnsi="TimesNewRomanPSMT" w:cs="TimesNewRomanPSMT"/>
                <w:sz w:val="20"/>
                <w:szCs w:val="20"/>
              </w:rPr>
              <w:t xml:space="preserve">rozdzielczość druku mono 1200x1200 </w:t>
            </w:r>
            <w:proofErr w:type="spellStart"/>
            <w:r>
              <w:rPr>
                <w:rFonts w:ascii="TimesNewRomanPSMT" w:hAnsi="TimesNewRomanPSMT" w:cs="TimesNewRomanPSMT"/>
                <w:sz w:val="20"/>
                <w:szCs w:val="20"/>
              </w:rPr>
              <w:t>dpi</w:t>
            </w:r>
            <w:proofErr w:type="spellEnd"/>
            <w:r>
              <w:rPr>
                <w:rFonts w:ascii="TimesNewRomanPSMT" w:hAnsi="TimesNewRomanPSMT" w:cs="TimesNewRomanPSMT"/>
                <w:sz w:val="20"/>
                <w:szCs w:val="20"/>
              </w:rPr>
              <w:t>, standardowa pamięć 1024 MB, czterowierszowy</w:t>
            </w:r>
          </w:p>
          <w:p w:rsidR="00854209" w:rsidRDefault="00F92F7F">
            <w:pPr>
              <w:widowControl/>
              <w:suppressAutoHyphens w:val="0"/>
            </w:pPr>
            <w:r>
              <w:rPr>
                <w:rFonts w:ascii="TimesNewRomanPSMT" w:hAnsi="TimesNewRomanPSMT" w:cs="TimesNewRomanPSMT"/>
                <w:sz w:val="20"/>
                <w:szCs w:val="20"/>
              </w:rPr>
              <w:t>kolorowy wyświetlacz graficzny,</w:t>
            </w:r>
            <w:r>
              <w:rPr>
                <w:rFonts w:ascii="Arial" w:eastAsia="Times New Roman" w:hAnsi="Arial" w:cs="Arial"/>
                <w:color w:val="000000"/>
                <w:sz w:val="20"/>
                <w:szCs w:val="20"/>
                <w:lang w:eastAsia="pl-PL"/>
              </w:rPr>
              <w:t xml:space="preserve"> bęben integralną częścią tonera w jednym module, toner czarny na min 11000 stron, toner kolor min na 6000 stron</w:t>
            </w:r>
          </w:p>
        </w:tc>
      </w:tr>
      <w:tr w:rsidR="00854209">
        <w:trPr>
          <w:trHeight w:val="801"/>
        </w:trPr>
        <w:tc>
          <w:tcPr>
            <w:tcW w:w="331" w:type="dxa"/>
            <w:tcBorders>
              <w:top w:val="single" w:sz="6" w:space="0" w:color="000000"/>
              <w:left w:val="single" w:sz="6" w:space="0" w:color="000000"/>
              <w:bottom w:val="single" w:sz="6" w:space="0" w:color="000000"/>
              <w:right w:val="single" w:sz="6" w:space="0" w:color="000000"/>
            </w:tcBorders>
            <w:shd w:val="clear" w:color="auto" w:fill="auto"/>
          </w:tcPr>
          <w:p w:rsidR="00854209" w:rsidRDefault="00F92F7F">
            <w:pPr>
              <w:widowControl/>
              <w:suppressAutoHyphens w:val="0"/>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5</w:t>
            </w:r>
          </w:p>
        </w:tc>
        <w:tc>
          <w:tcPr>
            <w:tcW w:w="92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4209" w:rsidRDefault="00F92F7F">
            <w:pPr>
              <w:widowControl/>
              <w:suppressAutoHyphens w:val="0"/>
            </w:pPr>
            <w:r>
              <w:rPr>
                <w:rFonts w:ascii="Arial" w:eastAsia="Times New Roman" w:hAnsi="Arial" w:cs="Arial"/>
                <w:b/>
                <w:color w:val="000000"/>
                <w:sz w:val="20"/>
                <w:szCs w:val="20"/>
                <w:lang w:eastAsia="pl-PL"/>
              </w:rPr>
              <w:t>urządzenie wielofunkcyjne mono A3</w:t>
            </w:r>
            <w:r>
              <w:rPr>
                <w:rFonts w:ascii="Arial" w:eastAsia="Times New Roman" w:hAnsi="Arial" w:cs="Arial"/>
                <w:color w:val="000000"/>
                <w:sz w:val="20"/>
                <w:szCs w:val="20"/>
                <w:lang w:eastAsia="pl-PL"/>
              </w:rPr>
              <w:t xml:space="preserve"> </w:t>
            </w:r>
            <w:r>
              <w:rPr>
                <w:rFonts w:ascii="TimesNewRomanPSMT" w:hAnsi="TimesNewRomanPSMT" w:cs="TimesNewRomanPSMT"/>
                <w:sz w:val="20"/>
                <w:szCs w:val="20"/>
              </w:rPr>
              <w:t xml:space="preserve">szybkość drukowania mono do 35 </w:t>
            </w:r>
            <w:proofErr w:type="spellStart"/>
            <w:r>
              <w:rPr>
                <w:rFonts w:ascii="TimesNewRomanPSMT" w:hAnsi="TimesNewRomanPSMT" w:cs="TimesNewRomanPSMT"/>
                <w:sz w:val="20"/>
                <w:szCs w:val="20"/>
              </w:rPr>
              <w:t>str</w:t>
            </w:r>
            <w:proofErr w:type="spellEnd"/>
            <w:r>
              <w:rPr>
                <w:rFonts w:ascii="TimesNewRomanPSMT" w:hAnsi="TimesNewRomanPSMT" w:cs="TimesNewRomanPSMT"/>
                <w:sz w:val="20"/>
                <w:szCs w:val="20"/>
              </w:rPr>
              <w:t>/min, czas wydruku pierwszej strony do 6 sekund, pojemność głównego podajnika 2x500 arkuszy, maksymalna pojemność podajników do 5175 arkuszy, maksymalne miesięczne obciążenie 300 000 stron, rozdzielczość druku mono 1200x1200dpi, standardowa pamięć 256 MB, automatyczny druk dwustronny, skaner dwustronny, kolorowy ekran dotykowy o przekątnej 9 cali</w:t>
            </w:r>
          </w:p>
        </w:tc>
      </w:tr>
      <w:tr w:rsidR="00854209">
        <w:trPr>
          <w:trHeight w:val="801"/>
        </w:trPr>
        <w:tc>
          <w:tcPr>
            <w:tcW w:w="331" w:type="dxa"/>
            <w:tcBorders>
              <w:top w:val="single" w:sz="6" w:space="0" w:color="000000"/>
              <w:left w:val="single" w:sz="6" w:space="0" w:color="000000"/>
              <w:bottom w:val="single" w:sz="6" w:space="0" w:color="000000"/>
              <w:right w:val="single" w:sz="6" w:space="0" w:color="000000"/>
            </w:tcBorders>
            <w:shd w:val="clear" w:color="auto" w:fill="auto"/>
          </w:tcPr>
          <w:p w:rsidR="00854209" w:rsidRDefault="00F92F7F">
            <w:pPr>
              <w:widowControl/>
              <w:suppressAutoHyphens w:val="0"/>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6</w:t>
            </w:r>
          </w:p>
        </w:tc>
        <w:tc>
          <w:tcPr>
            <w:tcW w:w="92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4209" w:rsidRDefault="00F92F7F">
            <w:pPr>
              <w:widowControl/>
              <w:suppressAutoHyphens w:val="0"/>
            </w:pPr>
            <w:r>
              <w:rPr>
                <w:rFonts w:ascii="Arial" w:eastAsia="Times New Roman" w:hAnsi="Arial" w:cs="Arial"/>
                <w:b/>
                <w:color w:val="000000"/>
                <w:sz w:val="20"/>
                <w:szCs w:val="20"/>
                <w:lang w:eastAsia="pl-PL"/>
              </w:rPr>
              <w:t>urządzenie wielofunkcyjne kolor A3</w:t>
            </w:r>
            <w:r>
              <w:rPr>
                <w:rFonts w:ascii="Arial" w:eastAsia="Times New Roman" w:hAnsi="Arial" w:cs="Arial"/>
                <w:color w:val="000000"/>
                <w:sz w:val="20"/>
                <w:szCs w:val="20"/>
                <w:lang w:eastAsia="pl-PL"/>
              </w:rPr>
              <w:t xml:space="preserve"> </w:t>
            </w:r>
            <w:r>
              <w:rPr>
                <w:rFonts w:ascii="TimesNewRomanPSMT" w:hAnsi="TimesNewRomanPSMT" w:cs="TimesNewRomanPSMT"/>
                <w:sz w:val="20"/>
                <w:szCs w:val="20"/>
              </w:rPr>
              <w:t xml:space="preserve">szybkość drukowania mono do 45 </w:t>
            </w:r>
            <w:proofErr w:type="spellStart"/>
            <w:r>
              <w:rPr>
                <w:rFonts w:ascii="TimesNewRomanPSMT" w:hAnsi="TimesNewRomanPSMT" w:cs="TimesNewRomanPSMT"/>
                <w:sz w:val="20"/>
                <w:szCs w:val="20"/>
              </w:rPr>
              <w:t>str</w:t>
            </w:r>
            <w:proofErr w:type="spellEnd"/>
            <w:r>
              <w:rPr>
                <w:rFonts w:ascii="TimesNewRomanPSMT" w:hAnsi="TimesNewRomanPSMT" w:cs="TimesNewRomanPSMT"/>
                <w:sz w:val="20"/>
                <w:szCs w:val="20"/>
              </w:rPr>
              <w:t xml:space="preserve">/min, szybkość drukowania kolor 40 </w:t>
            </w:r>
            <w:proofErr w:type="spellStart"/>
            <w:r>
              <w:rPr>
                <w:rFonts w:ascii="TimesNewRomanPSMT" w:hAnsi="TimesNewRomanPSMT" w:cs="TimesNewRomanPSMT"/>
                <w:sz w:val="20"/>
                <w:szCs w:val="20"/>
              </w:rPr>
              <w:t>str</w:t>
            </w:r>
            <w:proofErr w:type="spellEnd"/>
            <w:r>
              <w:rPr>
                <w:rFonts w:ascii="TimesNewRomanPSMT" w:hAnsi="TimesNewRomanPSMT" w:cs="TimesNewRomanPSMT"/>
                <w:sz w:val="20"/>
                <w:szCs w:val="20"/>
              </w:rPr>
              <w:t>/min, czas wydruku pierwszej strony mono do 5,5 sekund, czas wydruku pierwszej strony kolor do 7,7 sekund, pojemność głównego podajnika do 520 arkuszy, maksymalna pojemność podajników do 5250</w:t>
            </w:r>
          </w:p>
          <w:p w:rsidR="00854209" w:rsidRDefault="00F92F7F">
            <w:pPr>
              <w:widowControl/>
              <w:suppressAutoHyphens w:val="0"/>
            </w:pPr>
            <w:r>
              <w:rPr>
                <w:rFonts w:ascii="TimesNewRomanPSMT" w:hAnsi="TimesNewRomanPSMT" w:cs="TimesNewRomanPSMT"/>
                <w:sz w:val="20"/>
                <w:szCs w:val="20"/>
              </w:rPr>
              <w:t>arkuszy, maksymalne miesięczne obciążenie do 200 000 stron, rozdzielczość druku mono 1200x1200dpi, standardowa pamięć 1024 MB, automatyczny druk dwustronny, skaner dwustronny, kolorowy ekran dotykowy o przekątnej 10 cali,</w:t>
            </w:r>
            <w:r>
              <w:rPr>
                <w:rFonts w:ascii="Arial" w:eastAsia="Times New Roman" w:hAnsi="Arial" w:cs="Arial"/>
                <w:color w:val="000000"/>
                <w:sz w:val="20"/>
                <w:szCs w:val="20"/>
                <w:lang w:eastAsia="pl-PL"/>
              </w:rPr>
              <w:t xml:space="preserve"> toner czarny na min 32000 stron, toner kolor min na 22000 stron</w:t>
            </w:r>
          </w:p>
        </w:tc>
      </w:tr>
    </w:tbl>
    <w:p w:rsidR="00854209" w:rsidRDefault="00F92F7F">
      <w:pPr>
        <w:numPr>
          <w:ilvl w:val="0"/>
          <w:numId w:val="2"/>
        </w:numPr>
        <w:tabs>
          <w:tab w:val="left" w:pos="0"/>
        </w:tabs>
        <w:spacing w:before="500" w:line="230" w:lineRule="atLeast"/>
        <w:jc w:val="both"/>
      </w:pPr>
      <w:r>
        <w:rPr>
          <w:rFonts w:eastAsia="Times New Roman" w:cs="Times New Roman"/>
          <w:color w:val="000000"/>
          <w:sz w:val="20"/>
          <w:szCs w:val="20"/>
        </w:rPr>
        <w:t>Zamawiający zastrzega sobie prawo pierwokupu użyczonych urządzeń po okresie obowiązywania umowy. Wykup dzierżawionych urządzeń będzie się odbywał w następujący sposób; 50% ceny netto za toner/tusz przeznaczony do wybranego  przez Zamawiającego  typu, modelu urządzenia.</w:t>
      </w:r>
    </w:p>
    <w:p w:rsidR="00854209" w:rsidRDefault="00F92F7F">
      <w:pPr>
        <w:numPr>
          <w:ilvl w:val="0"/>
          <w:numId w:val="2"/>
        </w:numPr>
        <w:tabs>
          <w:tab w:val="left" w:pos="0"/>
        </w:tabs>
        <w:spacing w:line="274" w:lineRule="atLeast"/>
        <w:jc w:val="both"/>
      </w:pPr>
      <w:r>
        <w:rPr>
          <w:rFonts w:eastAsia="Times New Roman" w:cs="Times New Roman"/>
          <w:color w:val="000000"/>
          <w:sz w:val="20"/>
          <w:szCs w:val="20"/>
        </w:rPr>
        <w:t>System zarządzania powinien zapewniać:</w:t>
      </w:r>
    </w:p>
    <w:p w:rsidR="00854209" w:rsidRDefault="00F92F7F">
      <w:pPr>
        <w:numPr>
          <w:ilvl w:val="0"/>
          <w:numId w:val="4"/>
        </w:numPr>
        <w:tabs>
          <w:tab w:val="left" w:pos="0"/>
          <w:tab w:val="left" w:pos="5"/>
        </w:tabs>
        <w:spacing w:line="274" w:lineRule="atLeast"/>
        <w:ind w:left="1080"/>
        <w:jc w:val="both"/>
      </w:pPr>
      <w:r>
        <w:rPr>
          <w:rFonts w:eastAsia="Times New Roman" w:cs="Times New Roman"/>
          <w:color w:val="000000"/>
          <w:sz w:val="20"/>
          <w:szCs w:val="20"/>
        </w:rPr>
        <w:t>pełną kontrolę kosztów wydruków dla poszczególnych urządzeń drukujących;</w:t>
      </w:r>
    </w:p>
    <w:p w:rsidR="00854209" w:rsidRDefault="00F92F7F">
      <w:pPr>
        <w:numPr>
          <w:ilvl w:val="0"/>
          <w:numId w:val="4"/>
        </w:numPr>
        <w:tabs>
          <w:tab w:val="left" w:pos="0"/>
          <w:tab w:val="left" w:pos="5"/>
        </w:tabs>
        <w:spacing w:line="274" w:lineRule="atLeast"/>
        <w:ind w:left="1080"/>
        <w:jc w:val="both"/>
      </w:pPr>
      <w:r>
        <w:rPr>
          <w:rFonts w:eastAsia="Times New Roman" w:cs="Times New Roman"/>
          <w:color w:val="000000"/>
          <w:sz w:val="20"/>
          <w:szCs w:val="20"/>
        </w:rPr>
        <w:t>pełną kontrolę ilości wydruków (stron) dla poszczególnych urządzeń drukujących;</w:t>
      </w:r>
    </w:p>
    <w:p w:rsidR="00854209" w:rsidRDefault="00F92F7F">
      <w:pPr>
        <w:numPr>
          <w:ilvl w:val="0"/>
          <w:numId w:val="4"/>
        </w:numPr>
        <w:tabs>
          <w:tab w:val="left" w:pos="0"/>
          <w:tab w:val="left" w:pos="5"/>
        </w:tabs>
        <w:spacing w:after="69" w:line="200" w:lineRule="atLeast"/>
        <w:ind w:left="1080"/>
        <w:jc w:val="both"/>
      </w:pPr>
      <w:r>
        <w:rPr>
          <w:rFonts w:eastAsia="Times New Roman" w:cs="Times New Roman"/>
          <w:color w:val="000000"/>
          <w:sz w:val="20"/>
          <w:szCs w:val="20"/>
        </w:rPr>
        <w:t>pełną kontrolę stanów materiałów eksploatacyjnych poszczególnych urządzeń drukujących;</w:t>
      </w:r>
    </w:p>
    <w:p w:rsidR="00854209" w:rsidRDefault="00F92F7F">
      <w:pPr>
        <w:numPr>
          <w:ilvl w:val="0"/>
          <w:numId w:val="4"/>
        </w:numPr>
        <w:tabs>
          <w:tab w:val="left" w:pos="0"/>
          <w:tab w:val="left" w:pos="5"/>
        </w:tabs>
        <w:spacing w:after="129" w:line="200" w:lineRule="atLeast"/>
        <w:ind w:left="1080"/>
        <w:jc w:val="both"/>
      </w:pPr>
      <w:r>
        <w:rPr>
          <w:rFonts w:eastAsia="Times New Roman" w:cs="Times New Roman"/>
          <w:color w:val="000000"/>
          <w:sz w:val="20"/>
          <w:szCs w:val="20"/>
        </w:rPr>
        <w:t>możliwość kontroli papieru do wydruków;</w:t>
      </w:r>
    </w:p>
    <w:p w:rsidR="00854209" w:rsidRDefault="00F92F7F">
      <w:pPr>
        <w:numPr>
          <w:ilvl w:val="0"/>
          <w:numId w:val="4"/>
        </w:numPr>
        <w:tabs>
          <w:tab w:val="left" w:pos="0"/>
          <w:tab w:val="left" w:pos="5"/>
        </w:tabs>
        <w:spacing w:after="104" w:line="200" w:lineRule="atLeast"/>
        <w:ind w:left="1080"/>
        <w:jc w:val="both"/>
      </w:pPr>
      <w:r>
        <w:rPr>
          <w:rFonts w:eastAsia="Times New Roman" w:cs="Times New Roman"/>
          <w:color w:val="000000"/>
          <w:sz w:val="20"/>
          <w:szCs w:val="20"/>
        </w:rPr>
        <w:t>prognozę stanów materiałów eksploatacyjnych w oparciu o historię ilości wydruków.</w:t>
      </w:r>
    </w:p>
    <w:p w:rsidR="00854209" w:rsidRDefault="00F92F7F">
      <w:pPr>
        <w:numPr>
          <w:ilvl w:val="0"/>
          <w:numId w:val="4"/>
        </w:numPr>
        <w:tabs>
          <w:tab w:val="left" w:pos="0"/>
          <w:tab w:val="left" w:pos="5"/>
        </w:tabs>
        <w:spacing w:after="196" w:line="226" w:lineRule="atLeast"/>
        <w:ind w:left="1080"/>
        <w:jc w:val="both"/>
      </w:pPr>
      <w:r>
        <w:rPr>
          <w:rFonts w:eastAsia="Times New Roman" w:cs="Times New Roman"/>
          <w:color w:val="000000"/>
          <w:sz w:val="20"/>
          <w:szCs w:val="20"/>
        </w:rPr>
        <w:t>zarządzanie wirtualnym magazynem Zamawiającego w zakresie ilości tonerów nowych oraz tonerów zużytych znajdujących się w magazynie Zamawiającego. Zarządzanie musi odbywać się z poziomu panelu administracyjnego;</w:t>
      </w:r>
    </w:p>
    <w:p w:rsidR="00854209" w:rsidRDefault="00F92F7F">
      <w:pPr>
        <w:numPr>
          <w:ilvl w:val="0"/>
          <w:numId w:val="4"/>
        </w:numPr>
        <w:tabs>
          <w:tab w:val="left" w:pos="0"/>
          <w:tab w:val="left" w:pos="5"/>
        </w:tabs>
        <w:spacing w:after="120" w:line="206" w:lineRule="atLeast"/>
        <w:ind w:left="1080"/>
      </w:pPr>
      <w:r>
        <w:rPr>
          <w:rFonts w:eastAsia="Times New Roman" w:cs="Times New Roman"/>
          <w:color w:val="000000"/>
          <w:sz w:val="20"/>
          <w:szCs w:val="20"/>
        </w:rPr>
        <w:t>udostępnienie informacji dot. uszkodzenia materiałów drukujących (tonerów), generowanych z poziomu chipa tonera;</w:t>
      </w:r>
    </w:p>
    <w:p w:rsidR="00854209" w:rsidRDefault="00F92F7F">
      <w:pPr>
        <w:numPr>
          <w:ilvl w:val="0"/>
          <w:numId w:val="4"/>
        </w:numPr>
        <w:tabs>
          <w:tab w:val="left" w:pos="0"/>
          <w:tab w:val="left" w:pos="5"/>
        </w:tabs>
        <w:spacing w:after="120" w:line="206" w:lineRule="atLeast"/>
        <w:ind w:left="1080"/>
      </w:pPr>
      <w:r>
        <w:rPr>
          <w:rFonts w:eastAsia="Times New Roman" w:cs="Times New Roman"/>
          <w:color w:val="000000"/>
          <w:sz w:val="20"/>
          <w:szCs w:val="20"/>
        </w:rPr>
        <w:t>możliwość wygenerowania historii zmiany materiałów eksploatacyjnych z poziomu pojedynczego urządzenia w okresie min pełnych 12 miesięcy;</w:t>
      </w:r>
    </w:p>
    <w:p w:rsidR="00854209" w:rsidRDefault="00F92F7F">
      <w:pPr>
        <w:numPr>
          <w:ilvl w:val="0"/>
          <w:numId w:val="4"/>
        </w:numPr>
        <w:tabs>
          <w:tab w:val="left" w:pos="0"/>
          <w:tab w:val="left" w:pos="5"/>
        </w:tabs>
        <w:spacing w:after="105" w:line="206" w:lineRule="atLeast"/>
        <w:ind w:left="1080"/>
      </w:pPr>
      <w:r>
        <w:rPr>
          <w:rFonts w:eastAsia="Times New Roman" w:cs="Times New Roman"/>
          <w:color w:val="000000"/>
          <w:sz w:val="20"/>
          <w:szCs w:val="20"/>
        </w:rPr>
        <w:t xml:space="preserve">możliwość wygenerowania historii ilości wydrukowanych stron z poziomu pojedynczego urządzenia w </w:t>
      </w:r>
      <w:r>
        <w:rPr>
          <w:rFonts w:eastAsia="Times New Roman" w:cs="Times New Roman"/>
          <w:color w:val="000000"/>
          <w:sz w:val="20"/>
          <w:szCs w:val="20"/>
        </w:rPr>
        <w:lastRenderedPageBreak/>
        <w:t>okresie min pełnych 12 miesięcy;</w:t>
      </w:r>
    </w:p>
    <w:p w:rsidR="00854209" w:rsidRDefault="00F92F7F">
      <w:pPr>
        <w:numPr>
          <w:ilvl w:val="0"/>
          <w:numId w:val="4"/>
        </w:numPr>
        <w:tabs>
          <w:tab w:val="left" w:pos="0"/>
          <w:tab w:val="left" w:pos="5"/>
        </w:tabs>
        <w:spacing w:after="136" w:line="226" w:lineRule="atLeast"/>
        <w:ind w:left="1080"/>
        <w:jc w:val="both"/>
      </w:pPr>
      <w:r>
        <w:rPr>
          <w:rFonts w:eastAsia="Times New Roman" w:cs="Times New Roman"/>
          <w:color w:val="000000"/>
          <w:sz w:val="20"/>
          <w:szCs w:val="20"/>
        </w:rPr>
        <w:t>możliwość generowania tzw.: "ośrodków tworzenia kosztów" poprzez przypisanie wybranego urządzenia Zamawiającego do wskazanej przez niego lokalizacji (dział, wydział, oddział, pokój, piętro);</w:t>
      </w:r>
    </w:p>
    <w:p w:rsidR="00854209" w:rsidRDefault="00F92F7F">
      <w:pPr>
        <w:numPr>
          <w:ilvl w:val="0"/>
          <w:numId w:val="4"/>
        </w:numPr>
        <w:tabs>
          <w:tab w:val="left" w:pos="0"/>
          <w:tab w:val="left" w:pos="5"/>
        </w:tabs>
        <w:spacing w:line="206" w:lineRule="atLeast"/>
        <w:ind w:left="1080"/>
      </w:pPr>
      <w:r>
        <w:rPr>
          <w:rFonts w:eastAsia="Times New Roman" w:cs="Times New Roman"/>
          <w:color w:val="000000"/>
          <w:sz w:val="20"/>
          <w:szCs w:val="20"/>
        </w:rPr>
        <w:t>instalacja systemu musi odbywać się za pomocą agenta skanującego poszczególne sieci lub podsieci Zamawiającego;</w:t>
      </w:r>
    </w:p>
    <w:p w:rsidR="00854209" w:rsidRDefault="00F92F7F">
      <w:pPr>
        <w:numPr>
          <w:ilvl w:val="0"/>
          <w:numId w:val="4"/>
        </w:numPr>
        <w:tabs>
          <w:tab w:val="left" w:pos="0"/>
          <w:tab w:val="left" w:pos="5"/>
        </w:tabs>
        <w:spacing w:after="123" w:line="200" w:lineRule="atLeast"/>
        <w:ind w:left="1080"/>
        <w:jc w:val="both"/>
      </w:pPr>
      <w:r>
        <w:rPr>
          <w:rFonts w:eastAsia="Times New Roman" w:cs="Times New Roman"/>
          <w:color w:val="000000"/>
          <w:sz w:val="20"/>
          <w:szCs w:val="20"/>
        </w:rPr>
        <w:t>udostępnienia informacji o płatnościach;</w:t>
      </w:r>
    </w:p>
    <w:p w:rsidR="00854209" w:rsidRDefault="00F92F7F">
      <w:pPr>
        <w:numPr>
          <w:ilvl w:val="0"/>
          <w:numId w:val="4"/>
        </w:numPr>
        <w:tabs>
          <w:tab w:val="left" w:pos="0"/>
          <w:tab w:val="left" w:pos="5"/>
        </w:tabs>
        <w:spacing w:line="202" w:lineRule="atLeast"/>
        <w:ind w:left="1080"/>
        <w:jc w:val="both"/>
      </w:pPr>
      <w:r>
        <w:rPr>
          <w:rFonts w:eastAsia="Times New Roman" w:cs="Times New Roman"/>
          <w:color w:val="000000"/>
          <w:sz w:val="20"/>
          <w:szCs w:val="20"/>
        </w:rPr>
        <w:t>możliwość współpracy z już użytkowanymi przez Zamawiającego urządzeniami, połączonymi za pomocą połączeń LAN jak i USB;</w:t>
      </w:r>
    </w:p>
    <w:p w:rsidR="00854209" w:rsidRDefault="00F92F7F">
      <w:pPr>
        <w:numPr>
          <w:ilvl w:val="0"/>
          <w:numId w:val="4"/>
        </w:numPr>
        <w:tabs>
          <w:tab w:val="left" w:pos="0"/>
          <w:tab w:val="left" w:pos="5"/>
        </w:tabs>
        <w:spacing w:after="92" w:line="200" w:lineRule="atLeast"/>
        <w:ind w:left="1080"/>
        <w:jc w:val="both"/>
      </w:pPr>
      <w:r>
        <w:rPr>
          <w:rFonts w:eastAsia="Times New Roman" w:cs="Times New Roman"/>
          <w:color w:val="000000"/>
          <w:sz w:val="20"/>
          <w:szCs w:val="20"/>
        </w:rPr>
        <w:t>brak konieczności instalacji serwerów jak i innej ingerencji w sieć Zamawiającego;</w:t>
      </w:r>
    </w:p>
    <w:p w:rsidR="00854209" w:rsidRDefault="00F92F7F">
      <w:pPr>
        <w:numPr>
          <w:ilvl w:val="0"/>
          <w:numId w:val="4"/>
        </w:numPr>
        <w:tabs>
          <w:tab w:val="left" w:pos="0"/>
          <w:tab w:val="left" w:pos="5"/>
        </w:tabs>
        <w:spacing w:after="128"/>
        <w:ind w:left="1080"/>
        <w:jc w:val="both"/>
      </w:pPr>
      <w:r>
        <w:rPr>
          <w:rFonts w:eastAsia="Times New Roman" w:cs="Times New Roman"/>
          <w:color w:val="000000"/>
          <w:sz w:val="20"/>
          <w:szCs w:val="20"/>
        </w:rPr>
        <w:t xml:space="preserve">możliwość podglądu w czasie rzeczywistym za pomocą przeglądarki www parametrów pracy systemu </w:t>
      </w:r>
      <w:r>
        <w:rPr>
          <w:rFonts w:eastAsia="Times New Roman" w:cs="Times New Roman"/>
          <w:i/>
          <w:iCs/>
          <w:color w:val="000000"/>
          <w:sz w:val="20"/>
          <w:szCs w:val="20"/>
        </w:rPr>
        <w:t>(</w:t>
      </w:r>
      <w:proofErr w:type="spellStart"/>
      <w:r>
        <w:rPr>
          <w:rFonts w:eastAsia="Times New Roman" w:cs="Times New Roman"/>
          <w:i/>
          <w:iCs/>
          <w:color w:val="000000"/>
          <w:sz w:val="20"/>
          <w:szCs w:val="20"/>
        </w:rPr>
        <w:t>tzw</w:t>
      </w:r>
      <w:proofErr w:type="spellEnd"/>
      <w:r>
        <w:rPr>
          <w:rFonts w:eastAsia="Times New Roman" w:cs="Times New Roman"/>
          <w:i/>
          <w:iCs/>
          <w:color w:val="000000"/>
          <w:sz w:val="20"/>
          <w:szCs w:val="20"/>
        </w:rPr>
        <w:t>: ’’indywidualny panel administracyjny,,),</w:t>
      </w:r>
      <w:r>
        <w:rPr>
          <w:rFonts w:eastAsia="Times New Roman" w:cs="Times New Roman"/>
          <w:color w:val="000000"/>
          <w:sz w:val="20"/>
          <w:szCs w:val="20"/>
        </w:rPr>
        <w:t xml:space="preserve"> umożliwiający Zamawiającemu wgląd w jego pracę z poziomu pojedynczej drukarki.</w:t>
      </w:r>
    </w:p>
    <w:p w:rsidR="00854209" w:rsidRDefault="00F92F7F">
      <w:pPr>
        <w:tabs>
          <w:tab w:val="left" w:pos="255"/>
          <w:tab w:val="left" w:pos="363"/>
        </w:tabs>
        <w:spacing w:after="120" w:line="230" w:lineRule="atLeast"/>
      </w:pPr>
      <w:r>
        <w:rPr>
          <w:rFonts w:eastAsia="Times New Roman" w:cs="Times New Roman"/>
          <w:b/>
          <w:bCs/>
          <w:color w:val="000000"/>
          <w:sz w:val="20"/>
          <w:szCs w:val="20"/>
        </w:rPr>
        <w:t xml:space="preserve">14. </w:t>
      </w:r>
      <w:r>
        <w:rPr>
          <w:rFonts w:eastAsia="Times New Roman" w:cs="Times New Roman"/>
          <w:color w:val="000000"/>
          <w:sz w:val="20"/>
          <w:szCs w:val="20"/>
        </w:rPr>
        <w:t xml:space="preserve"> Zamawiający jest zwolniony z potrzeby „ręcznego” kontrolowania stanu liczników - nie dopuszcza się możliwości odczytywania liczników urządzeń własnymi siłami oraz przekazywanie tej informacji Wykonawcy.</w:t>
      </w:r>
    </w:p>
    <w:p w:rsidR="00854209" w:rsidRDefault="00F92F7F">
      <w:pPr>
        <w:tabs>
          <w:tab w:val="left" w:pos="405"/>
        </w:tabs>
        <w:spacing w:after="139" w:line="230" w:lineRule="atLeast"/>
      </w:pPr>
      <w:r>
        <w:rPr>
          <w:rFonts w:eastAsia="Times New Roman" w:cs="Times New Roman"/>
          <w:b/>
          <w:bCs/>
          <w:color w:val="000000"/>
          <w:sz w:val="20"/>
          <w:szCs w:val="20"/>
        </w:rPr>
        <w:t>15.</w:t>
      </w:r>
      <w:r>
        <w:rPr>
          <w:rFonts w:eastAsia="Times New Roman" w:cs="Times New Roman"/>
          <w:color w:val="000000"/>
          <w:sz w:val="20"/>
          <w:szCs w:val="20"/>
        </w:rPr>
        <w:t xml:space="preserve"> Dostawa materiałów eksploatacyjnych odbywać się ma automatycznie do magazynu Zamawiającego bez dodatkowych zleceń lub zamówień z jego strony, jednakże Zamawiający zastrzega sobie taką możliwość w szczególnych przypadkach.</w:t>
      </w:r>
    </w:p>
    <w:p w:rsidR="00854209" w:rsidRDefault="00F92F7F">
      <w:pPr>
        <w:tabs>
          <w:tab w:val="left" w:pos="405"/>
        </w:tabs>
        <w:spacing w:after="125" w:line="206" w:lineRule="atLeast"/>
      </w:pPr>
      <w:r>
        <w:rPr>
          <w:rFonts w:eastAsia="Times New Roman" w:cs="Times New Roman"/>
          <w:b/>
          <w:bCs/>
          <w:color w:val="000000"/>
          <w:sz w:val="20"/>
          <w:szCs w:val="20"/>
        </w:rPr>
        <w:t xml:space="preserve">16. </w:t>
      </w:r>
      <w:r>
        <w:rPr>
          <w:rFonts w:eastAsia="Times New Roman" w:cs="Times New Roman"/>
          <w:color w:val="000000"/>
          <w:sz w:val="20"/>
          <w:szCs w:val="20"/>
        </w:rPr>
        <w:t>W momencie startowego uruchomienia systemu Wykonawca wygeneruje raport początkowy informujący o stanie liczników poszczególnych urządzeń drukujących.</w:t>
      </w:r>
    </w:p>
    <w:p w:rsidR="00854209" w:rsidRDefault="00F92F7F">
      <w:pPr>
        <w:tabs>
          <w:tab w:val="left" w:pos="405"/>
        </w:tabs>
        <w:spacing w:line="200" w:lineRule="atLeast"/>
      </w:pPr>
      <w:r>
        <w:rPr>
          <w:rFonts w:eastAsia="Times New Roman" w:cs="Times New Roman"/>
          <w:b/>
          <w:bCs/>
          <w:color w:val="000000"/>
          <w:sz w:val="20"/>
          <w:szCs w:val="20"/>
        </w:rPr>
        <w:t>17.</w:t>
      </w:r>
      <w:r>
        <w:rPr>
          <w:rFonts w:eastAsia="Times New Roman" w:cs="Times New Roman"/>
          <w:color w:val="000000"/>
          <w:sz w:val="20"/>
          <w:szCs w:val="20"/>
        </w:rPr>
        <w:t xml:space="preserve"> Raport dotyczący stanu zużycia materiałów zużywalnych oraz stopnia realizacji umowy względem jej</w:t>
      </w:r>
    </w:p>
    <w:p w:rsidR="00854209" w:rsidRDefault="00F92F7F">
      <w:pPr>
        <w:tabs>
          <w:tab w:val="left" w:pos="0"/>
        </w:tabs>
        <w:spacing w:after="64" w:line="200" w:lineRule="atLeast"/>
      </w:pPr>
      <w:r>
        <w:rPr>
          <w:rFonts w:eastAsia="Times New Roman" w:cs="Times New Roman"/>
          <w:color w:val="000000"/>
          <w:sz w:val="20"/>
          <w:szCs w:val="20"/>
        </w:rPr>
        <w:tab/>
        <w:t>wartości maksymalnej sporządzany będzie na koniec miesiąca:</w:t>
      </w:r>
    </w:p>
    <w:p w:rsidR="00854209" w:rsidRDefault="00F92F7F">
      <w:pPr>
        <w:numPr>
          <w:ilvl w:val="0"/>
          <w:numId w:val="4"/>
        </w:numPr>
        <w:tabs>
          <w:tab w:val="left" w:pos="0"/>
        </w:tabs>
        <w:spacing w:after="36" w:line="200" w:lineRule="atLeast"/>
        <w:ind w:left="1120"/>
        <w:jc w:val="both"/>
      </w:pPr>
      <w:r>
        <w:rPr>
          <w:rFonts w:eastAsia="Times New Roman" w:cs="Times New Roman"/>
          <w:color w:val="000000"/>
          <w:sz w:val="20"/>
          <w:szCs w:val="20"/>
        </w:rPr>
        <w:t>w formie papierowej i dołączany do faktury;</w:t>
      </w:r>
    </w:p>
    <w:p w:rsidR="00854209" w:rsidRDefault="00F92F7F">
      <w:pPr>
        <w:numPr>
          <w:ilvl w:val="0"/>
          <w:numId w:val="4"/>
        </w:numPr>
        <w:tabs>
          <w:tab w:val="left" w:pos="0"/>
        </w:tabs>
        <w:spacing w:after="388" w:line="235" w:lineRule="atLeast"/>
        <w:ind w:left="1120"/>
        <w:jc w:val="both"/>
      </w:pPr>
      <w:r>
        <w:rPr>
          <w:rFonts w:eastAsia="Times New Roman" w:cs="Times New Roman"/>
          <w:color w:val="000000"/>
          <w:sz w:val="20"/>
          <w:szCs w:val="20"/>
        </w:rPr>
        <w:t>w formie elektronicznej jako plik arkusza kalkulacyjnego i dostarczany Zamawiającemu pocztą elektroniczną na wskazany adres w terminie jak jego wersja papierowa.</w:t>
      </w:r>
    </w:p>
    <w:p w:rsidR="00854209" w:rsidRDefault="00F92F7F">
      <w:pPr>
        <w:keepNext/>
        <w:keepLines/>
        <w:spacing w:after="304" w:line="200" w:lineRule="atLeast"/>
      </w:pPr>
      <w:r>
        <w:rPr>
          <w:rFonts w:eastAsia="Times New Roman" w:cs="Times New Roman"/>
          <w:b/>
          <w:bCs/>
          <w:color w:val="000000"/>
          <w:sz w:val="20"/>
          <w:szCs w:val="20"/>
        </w:rPr>
        <w:t>II. Wymagania techniczne</w:t>
      </w:r>
    </w:p>
    <w:p w:rsidR="00854209" w:rsidRDefault="00F92F7F">
      <w:pPr>
        <w:numPr>
          <w:ilvl w:val="0"/>
          <w:numId w:val="3"/>
        </w:numPr>
        <w:tabs>
          <w:tab w:val="left" w:pos="0"/>
        </w:tabs>
        <w:spacing w:after="64" w:line="200" w:lineRule="atLeast"/>
      </w:pPr>
      <w:r>
        <w:rPr>
          <w:rFonts w:eastAsia="Times New Roman" w:cs="Times New Roman"/>
          <w:color w:val="000000"/>
          <w:sz w:val="20"/>
          <w:szCs w:val="20"/>
        </w:rPr>
        <w:t>Brak konieczności instalacji serwerów w sieci Zamawiającego.</w:t>
      </w:r>
    </w:p>
    <w:p w:rsidR="00854209" w:rsidRDefault="00F92F7F">
      <w:pPr>
        <w:numPr>
          <w:ilvl w:val="0"/>
          <w:numId w:val="3"/>
        </w:numPr>
        <w:tabs>
          <w:tab w:val="left" w:pos="0"/>
        </w:tabs>
        <w:spacing w:after="31" w:line="200" w:lineRule="atLeast"/>
        <w:jc w:val="both"/>
      </w:pPr>
      <w:r>
        <w:rPr>
          <w:rFonts w:eastAsia="Times New Roman" w:cs="Times New Roman"/>
          <w:color w:val="000000"/>
          <w:sz w:val="20"/>
          <w:szCs w:val="20"/>
        </w:rPr>
        <w:t>Możliwość instalacji oprogramowania agenta w środowisku Windows.</w:t>
      </w:r>
    </w:p>
    <w:p w:rsidR="00854209" w:rsidRDefault="00F92F7F">
      <w:pPr>
        <w:numPr>
          <w:ilvl w:val="0"/>
          <w:numId w:val="3"/>
        </w:numPr>
        <w:tabs>
          <w:tab w:val="left" w:pos="0"/>
        </w:tabs>
        <w:spacing w:line="235" w:lineRule="atLeast"/>
        <w:jc w:val="both"/>
      </w:pPr>
      <w:r>
        <w:rPr>
          <w:rFonts w:eastAsia="Times New Roman" w:cs="Times New Roman"/>
          <w:color w:val="000000"/>
          <w:sz w:val="20"/>
          <w:szCs w:val="20"/>
        </w:rPr>
        <w:t>Możliwość komunikacji agenta z urządzeniem drukującym za pomocą połączeń LAN oraz USB.</w:t>
      </w:r>
    </w:p>
    <w:p w:rsidR="00854209" w:rsidRDefault="00F92F7F">
      <w:pPr>
        <w:numPr>
          <w:ilvl w:val="0"/>
          <w:numId w:val="3"/>
        </w:numPr>
        <w:tabs>
          <w:tab w:val="left" w:pos="0"/>
        </w:tabs>
        <w:spacing w:line="235" w:lineRule="atLeast"/>
        <w:jc w:val="both"/>
      </w:pPr>
      <w:r>
        <w:rPr>
          <w:rFonts w:eastAsia="Times New Roman" w:cs="Times New Roman"/>
          <w:color w:val="000000"/>
          <w:sz w:val="20"/>
          <w:szCs w:val="20"/>
        </w:rPr>
        <w:t xml:space="preserve">W przypadku konieczności podłączenia do sieci LAN urządzenia drukującego Zamawiającego lub wydzierżawionych od Wykonawcy w miejscu, gdzie nie ma wystarczającej ilości gniazd sieciowych, Wykonawca użyczy Zamawiającemu przełącznik sieciowy i/lub </w:t>
      </w:r>
      <w:proofErr w:type="spellStart"/>
      <w:r>
        <w:rPr>
          <w:rFonts w:eastAsia="Times New Roman" w:cs="Times New Roman"/>
          <w:color w:val="000000"/>
          <w:sz w:val="20"/>
          <w:szCs w:val="20"/>
        </w:rPr>
        <w:t>printserver</w:t>
      </w:r>
      <w:proofErr w:type="spellEnd"/>
      <w:r>
        <w:rPr>
          <w:rFonts w:eastAsia="Times New Roman" w:cs="Times New Roman"/>
          <w:color w:val="000000"/>
          <w:sz w:val="20"/>
          <w:szCs w:val="20"/>
        </w:rPr>
        <w:t>.</w:t>
      </w:r>
    </w:p>
    <w:p w:rsidR="00854209" w:rsidRDefault="00F92F7F">
      <w:pPr>
        <w:numPr>
          <w:ilvl w:val="0"/>
          <w:numId w:val="3"/>
        </w:numPr>
        <w:tabs>
          <w:tab w:val="left" w:pos="0"/>
        </w:tabs>
        <w:spacing w:line="235" w:lineRule="atLeast"/>
        <w:jc w:val="both"/>
      </w:pPr>
      <w:r>
        <w:rPr>
          <w:rFonts w:eastAsia="Times New Roman" w:cs="Times New Roman"/>
          <w:color w:val="000000"/>
          <w:sz w:val="20"/>
          <w:szCs w:val="20"/>
        </w:rPr>
        <w:t>Zamawiający nie dopuszcza ingerencji Wykonawcy w swoje środowisko sieciowe.</w:t>
      </w:r>
    </w:p>
    <w:p w:rsidR="00854209" w:rsidRDefault="00F92F7F">
      <w:pPr>
        <w:numPr>
          <w:ilvl w:val="0"/>
          <w:numId w:val="3"/>
        </w:numPr>
        <w:tabs>
          <w:tab w:val="left" w:pos="0"/>
        </w:tabs>
        <w:spacing w:line="235" w:lineRule="atLeast"/>
        <w:jc w:val="both"/>
      </w:pPr>
      <w:r>
        <w:rPr>
          <w:rFonts w:eastAsia="Times New Roman" w:cs="Times New Roman"/>
          <w:color w:val="000000"/>
          <w:sz w:val="20"/>
          <w:szCs w:val="20"/>
        </w:rPr>
        <w:t>Zakres danych przesyłanych od agentów zainstalowanych u Zamawiającego do serwera Wykonawcy może</w:t>
      </w:r>
      <w:r>
        <w:t xml:space="preserve"> </w:t>
      </w:r>
      <w:r>
        <w:rPr>
          <w:rFonts w:eastAsia="Times New Roman" w:cs="Times New Roman"/>
          <w:color w:val="000000"/>
          <w:sz w:val="20"/>
          <w:szCs w:val="20"/>
        </w:rPr>
        <w:t>obejmować tylko i wyłącznie informacje związane z stanem pracy urządzeń drukujących - niedopuszczalne jest przesyłanie jakichkolwiek informacji związanych z treścią wydruków.</w:t>
      </w:r>
    </w:p>
    <w:p w:rsidR="00854209" w:rsidRDefault="00F92F7F">
      <w:pPr>
        <w:numPr>
          <w:ilvl w:val="0"/>
          <w:numId w:val="3"/>
        </w:numPr>
        <w:tabs>
          <w:tab w:val="left" w:pos="0"/>
        </w:tabs>
        <w:spacing w:line="235" w:lineRule="atLeast"/>
        <w:jc w:val="both"/>
      </w:pPr>
      <w:r>
        <w:rPr>
          <w:rFonts w:eastAsia="Times New Roman" w:cs="Times New Roman"/>
          <w:color w:val="000000"/>
          <w:sz w:val="20"/>
          <w:szCs w:val="20"/>
        </w:rPr>
        <w:t>Transmisja danych od agentów do serwera musi być szyfrowana jednym ze standardowych algorytmów</w:t>
      </w:r>
      <w:r>
        <w:t xml:space="preserve"> </w:t>
      </w:r>
      <w:r>
        <w:rPr>
          <w:rFonts w:eastAsia="Times New Roman" w:cs="Times New Roman"/>
          <w:color w:val="000000"/>
          <w:sz w:val="20"/>
          <w:szCs w:val="20"/>
        </w:rPr>
        <w:t>kryptograficznych (np. DES, 3DES, AES, IDEA, BLOWFISH, TWOFISH, SERPENT).</w:t>
      </w:r>
    </w:p>
    <w:p w:rsidR="00854209" w:rsidRDefault="00F92F7F">
      <w:pPr>
        <w:numPr>
          <w:ilvl w:val="0"/>
          <w:numId w:val="3"/>
        </w:numPr>
        <w:tabs>
          <w:tab w:val="left" w:pos="0"/>
        </w:tabs>
        <w:spacing w:line="230" w:lineRule="atLeast"/>
        <w:jc w:val="both"/>
      </w:pPr>
      <w:r>
        <w:rPr>
          <w:rFonts w:eastAsia="Times New Roman" w:cs="Times New Roman"/>
          <w:color w:val="000000"/>
          <w:sz w:val="20"/>
          <w:szCs w:val="20"/>
        </w:rPr>
        <w:t>Przypisanie przez Wykonawcę poszczególnych urządzeń drukujących w podsystemie raportowym do lokalizacji i ośrodków powstawania kosztów zgodnie z wykazem dostarczonym przez Zamawiającego po podpisaniu umowy.</w:t>
      </w:r>
    </w:p>
    <w:p w:rsidR="00854209" w:rsidRDefault="00F92F7F">
      <w:pPr>
        <w:numPr>
          <w:ilvl w:val="0"/>
          <w:numId w:val="3"/>
        </w:numPr>
        <w:tabs>
          <w:tab w:val="left" w:pos="0"/>
        </w:tabs>
        <w:spacing w:after="59" w:line="200" w:lineRule="atLeast"/>
        <w:jc w:val="both"/>
      </w:pPr>
      <w:r>
        <w:rPr>
          <w:rFonts w:eastAsia="Times New Roman" w:cs="Times New Roman"/>
          <w:color w:val="000000"/>
          <w:sz w:val="20"/>
          <w:szCs w:val="20"/>
        </w:rPr>
        <w:t>Podsystemy monitorowania i raportowania powinny zapewniać:</w:t>
      </w:r>
    </w:p>
    <w:p w:rsidR="00854209" w:rsidRDefault="00F92F7F">
      <w:pPr>
        <w:numPr>
          <w:ilvl w:val="0"/>
          <w:numId w:val="3"/>
        </w:numPr>
        <w:tabs>
          <w:tab w:val="left" w:pos="0"/>
        </w:tabs>
        <w:spacing w:after="101" w:line="206" w:lineRule="atLeast"/>
        <w:jc w:val="both"/>
      </w:pPr>
      <w:r>
        <w:rPr>
          <w:rFonts w:eastAsia="Times New Roman" w:cs="Times New Roman"/>
          <w:color w:val="000000"/>
          <w:sz w:val="20"/>
          <w:szCs w:val="20"/>
        </w:rPr>
        <w:t>Prezentację informacji o urządzeniu drukującym: producent, model, numer seryjny, lokalizacja, ośrodek powstawania kosztów;</w:t>
      </w:r>
    </w:p>
    <w:p w:rsidR="00854209" w:rsidRDefault="00F92F7F">
      <w:pPr>
        <w:numPr>
          <w:ilvl w:val="0"/>
          <w:numId w:val="3"/>
        </w:numPr>
        <w:tabs>
          <w:tab w:val="left" w:pos="0"/>
        </w:tabs>
        <w:spacing w:line="230" w:lineRule="atLeast"/>
        <w:jc w:val="both"/>
      </w:pPr>
      <w:r>
        <w:rPr>
          <w:rFonts w:eastAsia="Times New Roman" w:cs="Times New Roman"/>
          <w:color w:val="000000"/>
          <w:sz w:val="20"/>
          <w:szCs w:val="20"/>
        </w:rPr>
        <w:t xml:space="preserve">Generowanie raportów dziennych, tygodniowych, miesięcznych wraz z możliwością podziału na format papieru, duplex, </w:t>
      </w:r>
      <w:proofErr w:type="spellStart"/>
      <w:r>
        <w:rPr>
          <w:rFonts w:eastAsia="Times New Roman" w:cs="Times New Roman"/>
          <w:color w:val="000000"/>
          <w:sz w:val="20"/>
          <w:szCs w:val="20"/>
        </w:rPr>
        <w:t>simplex</w:t>
      </w:r>
      <w:proofErr w:type="spellEnd"/>
      <w:r>
        <w:rPr>
          <w:rFonts w:eastAsia="Times New Roman" w:cs="Times New Roman"/>
          <w:color w:val="000000"/>
          <w:sz w:val="20"/>
          <w:szCs w:val="20"/>
        </w:rPr>
        <w:t xml:space="preserve"> oraz wydruk kolorowy i monochromatyczny dla poszczególnych urządzeń Zamawiającego;</w:t>
      </w:r>
    </w:p>
    <w:p w:rsidR="00854209" w:rsidRDefault="00F92F7F">
      <w:pPr>
        <w:numPr>
          <w:ilvl w:val="0"/>
          <w:numId w:val="3"/>
        </w:numPr>
        <w:tabs>
          <w:tab w:val="left" w:pos="0"/>
        </w:tabs>
        <w:spacing w:line="206" w:lineRule="atLeast"/>
      </w:pPr>
      <w:r>
        <w:rPr>
          <w:rFonts w:eastAsia="Times New Roman" w:cs="Times New Roman"/>
          <w:color w:val="000000"/>
          <w:sz w:val="20"/>
          <w:szCs w:val="20"/>
        </w:rPr>
        <w:t xml:space="preserve">Generowanie raportu miesięcznego ilości i kosztu wydruków (stron) dla każdego urządzenia z agregacją </w:t>
      </w:r>
      <w:r>
        <w:rPr>
          <w:rFonts w:eastAsia="Times New Roman" w:cs="Times New Roman"/>
          <w:color w:val="000000"/>
          <w:sz w:val="20"/>
          <w:szCs w:val="20"/>
        </w:rPr>
        <w:lastRenderedPageBreak/>
        <w:t>względem ośrodków powstawania kosztów;</w:t>
      </w:r>
    </w:p>
    <w:p w:rsidR="00854209" w:rsidRDefault="00F92F7F">
      <w:pPr>
        <w:numPr>
          <w:ilvl w:val="0"/>
          <w:numId w:val="3"/>
        </w:numPr>
        <w:tabs>
          <w:tab w:val="left" w:pos="0"/>
        </w:tabs>
        <w:spacing w:line="200" w:lineRule="atLeast"/>
        <w:jc w:val="both"/>
        <w:rPr>
          <w:rFonts w:eastAsia="Times New Roman" w:cs="Times New Roman"/>
          <w:color w:val="000000"/>
          <w:sz w:val="20"/>
          <w:szCs w:val="20"/>
        </w:rPr>
      </w:pPr>
      <w:r>
        <w:rPr>
          <w:rFonts w:eastAsia="Times New Roman" w:cs="Times New Roman"/>
          <w:color w:val="000000"/>
          <w:sz w:val="20"/>
          <w:szCs w:val="20"/>
        </w:rPr>
        <w:t>Eksport</w:t>
      </w:r>
      <w:bookmarkStart w:id="0" w:name="_GoBack"/>
      <w:bookmarkEnd w:id="0"/>
      <w:r>
        <w:rPr>
          <w:rFonts w:eastAsia="Times New Roman" w:cs="Times New Roman"/>
          <w:color w:val="000000"/>
          <w:sz w:val="20"/>
          <w:szCs w:val="20"/>
        </w:rPr>
        <w:t xml:space="preserve"> raportów drukowania do jednego z wybranych plików: CSV, XLS, ODS</w:t>
      </w:r>
    </w:p>
    <w:p w:rsidR="00854209" w:rsidRDefault="00F92F7F">
      <w:pPr>
        <w:numPr>
          <w:ilvl w:val="0"/>
          <w:numId w:val="3"/>
        </w:numPr>
        <w:tabs>
          <w:tab w:val="left" w:pos="0"/>
        </w:tabs>
        <w:spacing w:after="301" w:line="202" w:lineRule="atLeast"/>
        <w:rPr>
          <w:sz w:val="28"/>
          <w:szCs w:val="28"/>
        </w:rPr>
      </w:pPr>
      <w:proofErr w:type="spellStart"/>
      <w:r>
        <w:rPr>
          <w:rFonts w:eastAsia="Times New Roman" w:cs="Times New Roman"/>
          <w:color w:val="000000"/>
          <w:sz w:val="20"/>
          <w:szCs w:val="20"/>
        </w:rPr>
        <w:t>Sledzenie</w:t>
      </w:r>
      <w:proofErr w:type="spellEnd"/>
      <w:r>
        <w:rPr>
          <w:rFonts w:eastAsia="Times New Roman" w:cs="Times New Roman"/>
          <w:color w:val="000000"/>
          <w:sz w:val="20"/>
          <w:szCs w:val="20"/>
        </w:rPr>
        <w:t xml:space="preserve"> zużycia materiałów eksploatacyjnych w urządzeniach drukujących jak również możliwość zliczania ilości wydrukowanych stron.</w:t>
      </w:r>
    </w:p>
    <w:p w:rsidR="00854209" w:rsidRDefault="00F92F7F">
      <w:pPr>
        <w:keepNext/>
        <w:keepLines/>
        <w:tabs>
          <w:tab w:val="left" w:pos="338"/>
        </w:tabs>
        <w:spacing w:after="40" w:line="200" w:lineRule="atLeast"/>
      </w:pPr>
      <w:r>
        <w:rPr>
          <w:rFonts w:eastAsia="Times New Roman" w:cs="Times New Roman"/>
          <w:b/>
          <w:bCs/>
          <w:color w:val="000000"/>
          <w:sz w:val="20"/>
          <w:szCs w:val="20"/>
        </w:rPr>
        <w:t>III. SPOSÓB OBLICZANIA CENY:</w:t>
      </w:r>
    </w:p>
    <w:p w:rsidR="00854209" w:rsidRDefault="00F92F7F">
      <w:pPr>
        <w:tabs>
          <w:tab w:val="left" w:pos="338"/>
        </w:tabs>
        <w:spacing w:after="40" w:line="200" w:lineRule="atLeast"/>
      </w:pPr>
      <w:r>
        <w:rPr>
          <w:rFonts w:eastAsia="Times New Roman" w:cs="Times New Roman"/>
          <w:color w:val="000000"/>
          <w:sz w:val="20"/>
          <w:szCs w:val="20"/>
        </w:rPr>
        <w:t>1. Cena oferty powinna zawierać wycenę wszystkich kosztów, jakich oferent zażąda w związku z realizacją przedmiotu zapytania ofertowego oraz VAT zgodnie z obowiązującymi przepisami.</w:t>
      </w:r>
    </w:p>
    <w:p w:rsidR="00854209" w:rsidRDefault="00F92F7F">
      <w:pPr>
        <w:tabs>
          <w:tab w:val="left" w:pos="328"/>
        </w:tabs>
        <w:spacing w:line="230" w:lineRule="atLeast"/>
        <w:jc w:val="both"/>
      </w:pPr>
      <w:r>
        <w:rPr>
          <w:rFonts w:eastAsia="Times New Roman" w:cs="Times New Roman"/>
          <w:color w:val="000000"/>
          <w:sz w:val="20"/>
          <w:szCs w:val="20"/>
        </w:rPr>
        <w:t>2. Cenę oferty należy wyrazić w ofercie w PLN.</w:t>
      </w:r>
    </w:p>
    <w:p w:rsidR="00854209" w:rsidRDefault="00F92F7F">
      <w:pPr>
        <w:tabs>
          <w:tab w:val="left" w:pos="328"/>
        </w:tabs>
        <w:spacing w:after="324" w:line="230" w:lineRule="atLeast"/>
        <w:jc w:val="both"/>
        <w:rPr>
          <w:rFonts w:eastAsia="Times New Roman" w:cs="Times New Roman"/>
          <w:color w:val="000000"/>
          <w:sz w:val="20"/>
          <w:szCs w:val="20"/>
        </w:rPr>
      </w:pPr>
      <w:r>
        <w:rPr>
          <w:rFonts w:eastAsia="Times New Roman" w:cs="Times New Roman"/>
          <w:color w:val="000000"/>
          <w:sz w:val="20"/>
          <w:szCs w:val="20"/>
        </w:rPr>
        <w:t>3. Termin płatności - do 30 dni, za każdą fakturę częściową</w:t>
      </w:r>
    </w:p>
    <w:p w:rsidR="00854209" w:rsidRDefault="00F92F7F">
      <w:pPr>
        <w:keepNext/>
        <w:keepLines/>
        <w:tabs>
          <w:tab w:val="left" w:pos="338"/>
        </w:tabs>
        <w:spacing w:after="4" w:line="200" w:lineRule="atLeast"/>
        <w:jc w:val="both"/>
      </w:pPr>
      <w:r>
        <w:rPr>
          <w:rFonts w:eastAsia="Times New Roman" w:cs="Times New Roman"/>
          <w:b/>
          <w:bCs/>
          <w:color w:val="000000"/>
          <w:sz w:val="20"/>
          <w:szCs w:val="20"/>
        </w:rPr>
        <w:t>IV. WYBRANE WARUNKI REALIZACJI:</w:t>
      </w:r>
    </w:p>
    <w:p w:rsidR="00854209" w:rsidRDefault="00F92F7F">
      <w:pPr>
        <w:spacing w:after="239" w:line="200" w:lineRule="atLeast"/>
        <w:ind w:left="400"/>
        <w:jc w:val="both"/>
        <w:rPr>
          <w:rFonts w:eastAsia="Times New Roman" w:cs="Times New Roman"/>
          <w:color w:val="000000"/>
          <w:sz w:val="20"/>
          <w:szCs w:val="20"/>
        </w:rPr>
      </w:pPr>
      <w:r>
        <w:rPr>
          <w:rFonts w:eastAsia="Times New Roman" w:cs="Times New Roman"/>
          <w:color w:val="000000"/>
          <w:sz w:val="20"/>
          <w:szCs w:val="20"/>
        </w:rPr>
        <w:t xml:space="preserve">Zamawiający zastrzega sobie prawo do dodatkowych zapytań technicznych. </w:t>
      </w:r>
    </w:p>
    <w:p w:rsidR="00854209" w:rsidRDefault="00F92F7F">
      <w:pPr>
        <w:spacing w:after="239" w:line="200" w:lineRule="atLeast"/>
        <w:ind w:left="400"/>
        <w:jc w:val="both"/>
        <w:rPr>
          <w:sz w:val="20"/>
          <w:szCs w:val="20"/>
        </w:rPr>
      </w:pPr>
      <w:r>
        <w:rPr>
          <w:rFonts w:eastAsia="Times New Roman" w:cs="Times New Roman"/>
          <w:color w:val="000000"/>
          <w:sz w:val="20"/>
          <w:szCs w:val="20"/>
        </w:rPr>
        <w:t>W okresie przejściowym Wykonawca zagwarantuje dostawę materiałów eksploatacyjnych do drukarek które są obecnie w posiadaniu Zamawiającego (załącznik nr 2) a nie zostały jeszcze wymienione na urządzenia dostarczone od Wykonawcy. Materiały eksploatacyjne do urządzeń  będą po cenie materiałów, które dostarcza Wykonawca do wymienionych już urządzeń.</w:t>
      </w:r>
    </w:p>
    <w:p w:rsidR="00854209" w:rsidRDefault="00F92F7F">
      <w:pPr>
        <w:keepNext/>
        <w:keepLines/>
        <w:tabs>
          <w:tab w:val="left" w:pos="338"/>
        </w:tabs>
        <w:spacing w:after="59" w:line="200" w:lineRule="atLeast"/>
        <w:jc w:val="both"/>
        <w:rPr>
          <w:rFonts w:eastAsia="Times New Roman" w:cs="Times New Roman"/>
          <w:b/>
          <w:bCs/>
          <w:color w:val="000000"/>
          <w:sz w:val="20"/>
          <w:szCs w:val="20"/>
        </w:rPr>
      </w:pPr>
      <w:r>
        <w:rPr>
          <w:rFonts w:eastAsia="Times New Roman" w:cs="Times New Roman"/>
          <w:b/>
          <w:bCs/>
          <w:color w:val="000000"/>
          <w:sz w:val="20"/>
          <w:szCs w:val="20"/>
        </w:rPr>
        <w:t>V.  WARUNKI UDZIAŁU:</w:t>
      </w:r>
    </w:p>
    <w:p w:rsidR="00854209" w:rsidRDefault="00F92F7F">
      <w:pPr>
        <w:pStyle w:val="Tekstpodstawowy"/>
        <w:tabs>
          <w:tab w:val="left" w:pos="-5379"/>
        </w:tabs>
        <w:spacing w:after="84" w:line="230" w:lineRule="atLeast"/>
        <w:jc w:val="both"/>
        <w:rPr>
          <w:sz w:val="20"/>
        </w:rPr>
      </w:pPr>
      <w:r>
        <w:rPr>
          <w:b/>
          <w:bCs/>
          <w:sz w:val="20"/>
        </w:rPr>
        <w:t xml:space="preserve">Warunkiem udziału jest, aby Wykonawca wykazał, że w okresie ostatnich 3 lat przed upływem terminu składania ofert, a jeżeli okres prowadzenia działalności jest krótszy- w tym okresie wykonał należycie, a w przypadku świadczeń okresowych lub ciągłych wykonuje należycie, co najmniej 10 usług utrzymania ciągłości pracy urządzeń drukujących </w:t>
      </w:r>
      <w:r>
        <w:rPr>
          <w:b/>
          <w:bCs/>
          <w:sz w:val="20"/>
          <w:szCs w:val="20"/>
        </w:rPr>
        <w:t>w placówkach medycznych,</w:t>
      </w:r>
      <w:r>
        <w:rPr>
          <w:b/>
          <w:bCs/>
          <w:sz w:val="20"/>
        </w:rPr>
        <w:t xml:space="preserve"> z których min 6 obejmowało swoim zakresem zapewnienie sprawności technicznej urządzeń drukujących, użyczenie urządzeń drukujących o porównywalnym zakresie i wartości, z których w każdej drukowano minimum 3 000 000 stron w okresie 3 lat.</w:t>
      </w:r>
    </w:p>
    <w:p w:rsidR="00854209" w:rsidRDefault="00F92F7F">
      <w:pPr>
        <w:pStyle w:val="Tekstpodstawowy"/>
        <w:shd w:val="clear" w:color="auto" w:fill="FFFFFF"/>
        <w:spacing w:line="256" w:lineRule="atLeast"/>
        <w:jc w:val="both"/>
        <w:rPr>
          <w:b/>
          <w:bCs/>
          <w:sz w:val="20"/>
        </w:rPr>
      </w:pPr>
      <w:r>
        <w:rPr>
          <w:b/>
          <w:bCs/>
          <w:sz w:val="20"/>
        </w:rPr>
        <w:t>Wykonawca wykaże, że posiada system monitorowania urządzeń drukujących, który jest wdrożony i działający w minimum 6 firmach. Przez jedną usługę należy rozumieć usługę świadczoną na rzecz jednego Zleceniodawcy na podstawie jednej umowy.</w:t>
      </w:r>
    </w:p>
    <w:p w:rsidR="00854209" w:rsidRDefault="00F92F7F">
      <w:pPr>
        <w:pStyle w:val="Tekstpodstawowy"/>
        <w:shd w:val="clear" w:color="auto" w:fill="FFFFFF"/>
        <w:spacing w:line="256" w:lineRule="atLeast"/>
        <w:jc w:val="both"/>
        <w:rPr>
          <w:b/>
          <w:bCs/>
          <w:sz w:val="20"/>
        </w:rPr>
      </w:pPr>
      <w:r>
        <w:rPr>
          <w:b/>
          <w:bCs/>
          <w:sz w:val="20"/>
        </w:rPr>
        <w:t>Brak spełnienia tego warunku skutkuje odrzuceniem oferty.</w:t>
      </w:r>
    </w:p>
    <w:p w:rsidR="00854209" w:rsidRDefault="00F92F7F">
      <w:pPr>
        <w:keepNext/>
        <w:keepLines/>
        <w:tabs>
          <w:tab w:val="left" w:pos="338"/>
        </w:tabs>
        <w:spacing w:after="64" w:line="200" w:lineRule="atLeast"/>
        <w:jc w:val="both"/>
      </w:pPr>
      <w:r>
        <w:rPr>
          <w:rFonts w:eastAsia="Times New Roman" w:cs="Times New Roman"/>
          <w:b/>
          <w:bCs/>
          <w:color w:val="000000"/>
          <w:sz w:val="20"/>
          <w:szCs w:val="20"/>
        </w:rPr>
        <w:t>VI. KRYTERIA WYBORU OFERTY:</w:t>
      </w:r>
    </w:p>
    <w:p w:rsidR="00854209" w:rsidRDefault="00F92F7F">
      <w:pPr>
        <w:numPr>
          <w:ilvl w:val="0"/>
          <w:numId w:val="5"/>
        </w:numPr>
        <w:spacing w:after="4" w:line="200" w:lineRule="atLeast"/>
        <w:rPr>
          <w:b/>
        </w:rPr>
      </w:pPr>
      <w:r>
        <w:rPr>
          <w:rFonts w:eastAsia="Times New Roman" w:cs="Times New Roman"/>
          <w:b/>
          <w:color w:val="000000"/>
          <w:sz w:val="20"/>
          <w:szCs w:val="20"/>
        </w:rPr>
        <w:t>Zamawiający dokona oceny ważnych ofert na podstawie poniżej przedstawionych kryteriów oceny ofert :</w:t>
      </w:r>
    </w:p>
    <w:p w:rsidR="00854209" w:rsidRDefault="00F92F7F">
      <w:pPr>
        <w:tabs>
          <w:tab w:val="left" w:pos="-5074"/>
        </w:tabs>
        <w:spacing w:line="200" w:lineRule="atLeast"/>
        <w:ind w:left="360"/>
        <w:rPr>
          <w:rFonts w:eastAsia="Times New Roman" w:cs="Times New Roman"/>
          <w:b/>
          <w:color w:val="000000"/>
          <w:sz w:val="20"/>
          <w:szCs w:val="20"/>
        </w:rPr>
      </w:pPr>
      <w:r>
        <w:rPr>
          <w:rFonts w:eastAsia="Times New Roman" w:cs="Times New Roman"/>
          <w:b/>
          <w:color w:val="000000"/>
          <w:sz w:val="20"/>
          <w:szCs w:val="20"/>
        </w:rPr>
        <w:t>a) Cena brutto oferty - 80%, = 80pkt.</w:t>
      </w:r>
    </w:p>
    <w:p w:rsidR="00854209" w:rsidRDefault="00F92F7F">
      <w:pPr>
        <w:tabs>
          <w:tab w:val="left" w:pos="-5074"/>
        </w:tabs>
        <w:spacing w:line="200" w:lineRule="atLeast"/>
        <w:ind w:left="360"/>
      </w:pPr>
      <w:r>
        <w:rPr>
          <w:rFonts w:eastAsia="Times New Roman" w:cs="Times New Roman"/>
          <w:b/>
          <w:color w:val="000000"/>
          <w:sz w:val="20"/>
          <w:szCs w:val="20"/>
        </w:rPr>
        <w:t xml:space="preserve">b) Zdolności techniczne - harmonogram dostaw i instalacji w tym; pierwsza dostawa 100 szt. urządzeń w terminie do 10 dni roboczych od dnia podpisania umowy - druga  dostawa następnych 150 szt. urządzeń w terminie w terminie 2 miesięcy od dnia podpisania umowy </w:t>
      </w:r>
      <w:r>
        <w:rPr>
          <w:rFonts w:eastAsia="Times New Roman" w:cs="Times New Roman"/>
          <w:b/>
          <w:color w:val="000000"/>
          <w:sz w:val="20"/>
          <w:szCs w:val="20"/>
        </w:rPr>
        <w:tab/>
      </w:r>
      <w:r>
        <w:rPr>
          <w:rFonts w:eastAsia="Times New Roman" w:cs="Times New Roman"/>
          <w:b/>
          <w:color w:val="000000"/>
          <w:sz w:val="20"/>
          <w:szCs w:val="20"/>
        </w:rPr>
        <w:tab/>
      </w:r>
      <w:r>
        <w:rPr>
          <w:rFonts w:eastAsia="Times New Roman" w:cs="Times New Roman"/>
          <w:b/>
          <w:color w:val="000000"/>
          <w:sz w:val="20"/>
          <w:szCs w:val="20"/>
        </w:rPr>
        <w:tab/>
      </w:r>
      <w:r>
        <w:rPr>
          <w:rFonts w:eastAsia="Times New Roman" w:cs="Times New Roman"/>
          <w:b/>
          <w:color w:val="000000"/>
          <w:sz w:val="20"/>
          <w:szCs w:val="20"/>
        </w:rPr>
        <w:tab/>
        <w:t>- 20% - 20pkt.</w:t>
      </w:r>
    </w:p>
    <w:p w:rsidR="00854209" w:rsidRDefault="00854209">
      <w:pPr>
        <w:tabs>
          <w:tab w:val="left" w:pos="-5074"/>
        </w:tabs>
        <w:spacing w:line="200" w:lineRule="atLeast"/>
        <w:ind w:left="360"/>
        <w:rPr>
          <w:rFonts w:eastAsia="Times New Roman" w:cs="Times New Roman"/>
          <w:b/>
          <w:color w:val="000000"/>
          <w:sz w:val="20"/>
          <w:szCs w:val="20"/>
        </w:rPr>
      </w:pPr>
    </w:p>
    <w:p w:rsidR="00854209" w:rsidRDefault="00F92F7F">
      <w:pPr>
        <w:tabs>
          <w:tab w:val="left" w:pos="426"/>
        </w:tabs>
        <w:ind w:right="57"/>
        <w:jc w:val="both"/>
        <w:rPr>
          <w:sz w:val="20"/>
          <w:szCs w:val="20"/>
        </w:rPr>
      </w:pPr>
      <w:r>
        <w:rPr>
          <w:sz w:val="20"/>
          <w:szCs w:val="20"/>
        </w:rPr>
        <w:t xml:space="preserve">2. Wybór oferty zostanie dokonany w oparciu o przyjęte w niniejszym postępowaniu kryteria oceny ofert przedstawione poniżej. </w:t>
      </w:r>
    </w:p>
    <w:p w:rsidR="00854209" w:rsidRDefault="00854209">
      <w:pPr>
        <w:tabs>
          <w:tab w:val="left" w:pos="426"/>
        </w:tabs>
        <w:ind w:right="57"/>
        <w:jc w:val="both"/>
        <w:rPr>
          <w:sz w:val="20"/>
          <w:szCs w:val="20"/>
        </w:rPr>
      </w:pPr>
    </w:p>
    <w:p w:rsidR="00854209" w:rsidRDefault="00F92F7F">
      <w:pPr>
        <w:tabs>
          <w:tab w:val="left" w:pos="426"/>
        </w:tabs>
        <w:ind w:right="57"/>
        <w:jc w:val="both"/>
        <w:rPr>
          <w:sz w:val="20"/>
          <w:szCs w:val="20"/>
        </w:rPr>
      </w:pPr>
      <w:r>
        <w:rPr>
          <w:sz w:val="20"/>
          <w:szCs w:val="20"/>
        </w:rPr>
        <w:t>Nazwa kryterium</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Waga kryterium </w:t>
      </w:r>
    </w:p>
    <w:p w:rsidR="00854209" w:rsidRDefault="00F92F7F">
      <w:pPr>
        <w:pStyle w:val="Tekstpodstawowywcity"/>
        <w:ind w:left="720"/>
        <w:rPr>
          <w:sz w:val="20"/>
          <w:szCs w:val="20"/>
        </w:rPr>
      </w:pPr>
      <w:r>
        <w:rPr>
          <w:sz w:val="20"/>
          <w:szCs w:val="20"/>
        </w:rPr>
        <w:t>1. Cena</w:t>
      </w:r>
      <w:r>
        <w:rPr>
          <w:sz w:val="20"/>
          <w:szCs w:val="20"/>
        </w:rPr>
        <w:tab/>
        <w:t xml:space="preserve">                                                   </w:t>
      </w:r>
      <w:r>
        <w:rPr>
          <w:sz w:val="20"/>
          <w:szCs w:val="20"/>
        </w:rPr>
        <w:tab/>
        <w:t xml:space="preserve">                                  </w:t>
      </w:r>
      <w:r>
        <w:rPr>
          <w:sz w:val="20"/>
          <w:szCs w:val="20"/>
        </w:rPr>
        <w:tab/>
        <w:t xml:space="preserve"> - 80 %</w:t>
      </w:r>
      <w:r>
        <w:rPr>
          <w:sz w:val="20"/>
          <w:szCs w:val="20"/>
        </w:rPr>
        <w:tab/>
        <w:t>- 80pkt</w:t>
      </w:r>
    </w:p>
    <w:p w:rsidR="00854209" w:rsidRDefault="00F92F7F">
      <w:pPr>
        <w:pStyle w:val="Tekstpodstawowywcity"/>
        <w:ind w:left="720"/>
        <w:rPr>
          <w:sz w:val="20"/>
          <w:szCs w:val="20"/>
        </w:rPr>
      </w:pPr>
      <w:r>
        <w:rPr>
          <w:sz w:val="20"/>
          <w:szCs w:val="20"/>
        </w:rPr>
        <w:t xml:space="preserve">2. Zdolność techniczna (termin dostawy) do 10 dni wg rozdz. VI. Pkt 1 </w:t>
      </w:r>
      <w:proofErr w:type="spellStart"/>
      <w:r>
        <w:rPr>
          <w:sz w:val="20"/>
          <w:szCs w:val="20"/>
        </w:rPr>
        <w:t>ppkt</w:t>
      </w:r>
      <w:proofErr w:type="spellEnd"/>
      <w:r>
        <w:rPr>
          <w:sz w:val="20"/>
          <w:szCs w:val="20"/>
        </w:rPr>
        <w:t xml:space="preserve"> b)…</w:t>
      </w:r>
      <w:r>
        <w:rPr>
          <w:sz w:val="20"/>
          <w:szCs w:val="20"/>
        </w:rPr>
        <w:tab/>
        <w:t>- 20pkt</w:t>
      </w:r>
    </w:p>
    <w:p w:rsidR="00854209" w:rsidRDefault="00F92F7F">
      <w:pPr>
        <w:pStyle w:val="Tekstpodstawowywcity"/>
        <w:rPr>
          <w:sz w:val="20"/>
          <w:szCs w:val="20"/>
        </w:rPr>
      </w:pPr>
      <w:r>
        <w:rPr>
          <w:sz w:val="20"/>
          <w:szCs w:val="20"/>
        </w:rPr>
        <w:t xml:space="preserve">2.1  Szczegółowy wzór, (opis) : </w:t>
      </w:r>
    </w:p>
    <w:p w:rsidR="00854209" w:rsidRDefault="00F92F7F">
      <w:pPr>
        <w:pStyle w:val="Tekstpodstawowywcity"/>
        <w:rPr>
          <w:sz w:val="20"/>
          <w:szCs w:val="20"/>
        </w:rPr>
      </w:pPr>
      <w:r>
        <w:rPr>
          <w:sz w:val="20"/>
          <w:szCs w:val="20"/>
        </w:rPr>
        <w:t xml:space="preserve">- W kryterium „cena oferty brutto” ocena ofert, zostanie dokonana przy zastosowaniu wzoru:                                                                    </w:t>
      </w:r>
    </w:p>
    <w:p w:rsidR="00854209" w:rsidRDefault="00F92F7F">
      <w:pPr>
        <w:pStyle w:val="Zwykytekst"/>
        <w:tabs>
          <w:tab w:val="left" w:pos="720"/>
        </w:tabs>
        <w:rPr>
          <w:rFonts w:asciiTheme="minorHAnsi" w:eastAsiaTheme="minorHAnsi" w:hAnsiTheme="minorHAnsi" w:cstheme="minorBidi"/>
          <w:lang w:eastAsia="en-US"/>
        </w:rPr>
      </w:pPr>
      <w:r>
        <w:rPr>
          <w:rFonts w:asciiTheme="minorHAnsi" w:eastAsiaTheme="minorHAnsi" w:hAnsiTheme="minorHAnsi" w:cstheme="minorBidi"/>
          <w:lang w:eastAsia="en-US"/>
        </w:rPr>
        <w:tab/>
        <w:t>C = (C min/C o) x 80 pkt</w:t>
      </w:r>
    </w:p>
    <w:p w:rsidR="00854209" w:rsidRDefault="00F92F7F">
      <w:pPr>
        <w:pStyle w:val="Zwykytekst"/>
        <w:tabs>
          <w:tab w:val="left" w:pos="720"/>
        </w:tabs>
        <w:rPr>
          <w:rFonts w:asciiTheme="minorHAnsi" w:eastAsiaTheme="minorHAnsi" w:hAnsiTheme="minorHAnsi" w:cstheme="minorBidi"/>
          <w:lang w:eastAsia="en-US"/>
        </w:rPr>
      </w:pPr>
      <w:r>
        <w:rPr>
          <w:rFonts w:asciiTheme="minorHAnsi" w:eastAsiaTheme="minorHAnsi" w:hAnsiTheme="minorHAnsi" w:cstheme="minorBidi"/>
          <w:lang w:eastAsia="en-US"/>
        </w:rPr>
        <w:t>gdzie:</w:t>
      </w:r>
    </w:p>
    <w:p w:rsidR="00854209" w:rsidRDefault="00F92F7F">
      <w:pPr>
        <w:pStyle w:val="Zwykytekst"/>
        <w:tabs>
          <w:tab w:val="left" w:pos="720"/>
        </w:tabs>
        <w:rPr>
          <w:rFonts w:asciiTheme="minorHAnsi" w:eastAsiaTheme="minorHAnsi" w:hAnsiTheme="minorHAnsi" w:cstheme="minorBidi"/>
          <w:lang w:eastAsia="en-US"/>
        </w:rPr>
      </w:pPr>
      <w:r>
        <w:rPr>
          <w:rFonts w:asciiTheme="minorHAnsi" w:eastAsiaTheme="minorHAnsi" w:hAnsiTheme="minorHAnsi" w:cstheme="minorBidi"/>
          <w:lang w:eastAsia="en-US"/>
        </w:rPr>
        <w:t>C min- najniższa cena brutto z ocenianych ofert (zł)</w:t>
      </w:r>
    </w:p>
    <w:p w:rsidR="00854209" w:rsidRDefault="00F92F7F">
      <w:pPr>
        <w:pStyle w:val="Zwykytekst"/>
        <w:tabs>
          <w:tab w:val="left" w:pos="720"/>
        </w:tabs>
        <w:rPr>
          <w:rFonts w:asciiTheme="minorHAnsi" w:eastAsiaTheme="minorHAnsi" w:hAnsiTheme="minorHAnsi" w:cstheme="minorBidi"/>
          <w:lang w:eastAsia="en-US"/>
        </w:rPr>
      </w:pPr>
      <w:r>
        <w:rPr>
          <w:rFonts w:asciiTheme="minorHAnsi" w:eastAsiaTheme="minorHAnsi" w:hAnsiTheme="minorHAnsi" w:cstheme="minorBidi"/>
          <w:lang w:eastAsia="en-US"/>
        </w:rPr>
        <w:t>C o - cena brutto określona w ocenianej ofercie (zł)</w:t>
      </w:r>
    </w:p>
    <w:p w:rsidR="00854209" w:rsidRDefault="00F92F7F">
      <w:pPr>
        <w:pStyle w:val="Zwykytekst"/>
        <w:tabs>
          <w:tab w:val="left" w:pos="720"/>
        </w:tabs>
        <w:rPr>
          <w:rFonts w:asciiTheme="minorHAnsi" w:eastAsiaTheme="minorHAnsi" w:hAnsiTheme="minorHAnsi" w:cstheme="minorBidi"/>
        </w:rPr>
      </w:pPr>
      <w:r>
        <w:rPr>
          <w:rFonts w:asciiTheme="minorHAnsi" w:eastAsiaTheme="minorHAnsi" w:hAnsiTheme="minorHAnsi" w:cstheme="minorBidi"/>
        </w:rPr>
        <w:lastRenderedPageBreak/>
        <w:t>Oferta z najniższą ceną otrzyma 80 punktów.</w:t>
      </w:r>
    </w:p>
    <w:p w:rsidR="00854209" w:rsidRDefault="00854209">
      <w:pPr>
        <w:pStyle w:val="Zwykytekst"/>
        <w:tabs>
          <w:tab w:val="left" w:pos="720"/>
        </w:tabs>
        <w:rPr>
          <w:rFonts w:asciiTheme="minorHAnsi" w:eastAsiaTheme="minorHAnsi" w:hAnsiTheme="minorHAnsi" w:cstheme="minorBidi"/>
        </w:rPr>
      </w:pPr>
    </w:p>
    <w:p w:rsidR="00854209" w:rsidRDefault="00F92F7F">
      <w:pPr>
        <w:pStyle w:val="Zwykytekst"/>
        <w:tabs>
          <w:tab w:val="left" w:pos="720"/>
        </w:tabs>
        <w:rPr>
          <w:rFonts w:asciiTheme="minorHAnsi" w:eastAsiaTheme="minorHAnsi" w:hAnsiTheme="minorHAnsi" w:cstheme="minorBidi"/>
        </w:rPr>
      </w:pPr>
      <w:r>
        <w:rPr>
          <w:rFonts w:asciiTheme="minorHAnsi" w:eastAsiaTheme="minorHAnsi" w:hAnsiTheme="minorHAnsi" w:cstheme="minorBidi"/>
        </w:rPr>
        <w:t>2. 2 W kryterium „zdolności techniczne”, ocena ofert, zostanie dokonana wg następującej reguły;</w:t>
      </w:r>
    </w:p>
    <w:p w:rsidR="00854209" w:rsidRDefault="00F92F7F">
      <w:pPr>
        <w:pStyle w:val="Zwykytekst"/>
        <w:tabs>
          <w:tab w:val="left" w:pos="720"/>
        </w:tabs>
        <w:rPr>
          <w:rFonts w:asciiTheme="minorHAnsi" w:eastAsiaTheme="minorHAnsi" w:hAnsiTheme="minorHAnsi" w:cstheme="minorBidi"/>
        </w:rPr>
      </w:pPr>
      <w:r>
        <w:rPr>
          <w:rFonts w:asciiTheme="minorHAnsi" w:eastAsiaTheme="minorHAnsi" w:hAnsiTheme="minorHAnsi" w:cstheme="minorBidi"/>
        </w:rPr>
        <w:t xml:space="preserve">- termin dostawy (zdolność techniczna)wg opisu rozdz. VI </w:t>
      </w:r>
      <w:proofErr w:type="spellStart"/>
      <w:r>
        <w:rPr>
          <w:rFonts w:asciiTheme="minorHAnsi" w:eastAsiaTheme="minorHAnsi" w:hAnsiTheme="minorHAnsi" w:cstheme="minorBidi"/>
        </w:rPr>
        <w:t>ppkt</w:t>
      </w:r>
      <w:proofErr w:type="spellEnd"/>
      <w:r>
        <w:rPr>
          <w:rFonts w:asciiTheme="minorHAnsi" w:eastAsiaTheme="minorHAnsi" w:hAnsiTheme="minorHAnsi" w:cstheme="minorBidi"/>
        </w:rPr>
        <w:t xml:space="preserve">. 2.1 </w:t>
      </w:r>
      <w:r>
        <w:rPr>
          <w:rFonts w:asciiTheme="minorHAnsi" w:eastAsiaTheme="minorHAnsi" w:hAnsiTheme="minorHAnsi" w:cstheme="minorBidi"/>
        </w:rPr>
        <w:tab/>
      </w:r>
      <w:r>
        <w:rPr>
          <w:rFonts w:asciiTheme="minorHAnsi" w:eastAsiaTheme="minorHAnsi" w:hAnsiTheme="minorHAnsi" w:cstheme="minorBidi"/>
        </w:rPr>
        <w:tab/>
      </w:r>
      <w:r>
        <w:rPr>
          <w:rFonts w:asciiTheme="minorHAnsi" w:eastAsiaTheme="minorHAnsi" w:hAnsiTheme="minorHAnsi" w:cstheme="minorBidi"/>
        </w:rPr>
        <w:tab/>
        <w:t xml:space="preserve"> – 20pkt.</w:t>
      </w:r>
    </w:p>
    <w:p w:rsidR="00854209" w:rsidRDefault="00854209">
      <w:pPr>
        <w:pStyle w:val="Zwykytekst"/>
        <w:tabs>
          <w:tab w:val="left" w:pos="720"/>
        </w:tabs>
        <w:rPr>
          <w:rFonts w:asciiTheme="minorHAnsi" w:eastAsiaTheme="minorHAnsi" w:hAnsiTheme="minorHAnsi" w:cstheme="minorBidi"/>
        </w:rPr>
      </w:pPr>
    </w:p>
    <w:p w:rsidR="00854209" w:rsidRDefault="00F92F7F">
      <w:pPr>
        <w:pStyle w:val="Zwykytekst"/>
        <w:tabs>
          <w:tab w:val="left" w:pos="720"/>
        </w:tabs>
        <w:rPr>
          <w:rFonts w:asciiTheme="minorHAnsi" w:eastAsiaTheme="minorHAnsi" w:hAnsiTheme="minorHAnsi" w:cstheme="minorBidi"/>
        </w:rPr>
      </w:pPr>
      <w:r>
        <w:rPr>
          <w:rFonts w:asciiTheme="minorHAnsi" w:eastAsiaTheme="minorHAnsi" w:hAnsiTheme="minorHAnsi" w:cstheme="minorBidi"/>
        </w:rPr>
        <w:t xml:space="preserve">2.3 Łączna liczba punktów wynosi – max 100pkt wg wzoru </w:t>
      </w:r>
      <w:proofErr w:type="spellStart"/>
      <w:r>
        <w:rPr>
          <w:rFonts w:asciiTheme="minorHAnsi" w:eastAsiaTheme="minorHAnsi" w:hAnsiTheme="minorHAnsi" w:cstheme="minorBidi"/>
        </w:rPr>
        <w:t>C+Zt</w:t>
      </w:r>
      <w:proofErr w:type="spellEnd"/>
      <w:r>
        <w:rPr>
          <w:rFonts w:asciiTheme="minorHAnsi" w:eastAsiaTheme="minorHAnsi" w:hAnsiTheme="minorHAnsi" w:cstheme="minorBidi"/>
        </w:rPr>
        <w:t>= S</w:t>
      </w:r>
    </w:p>
    <w:p w:rsidR="00854209" w:rsidRDefault="00F92F7F">
      <w:pPr>
        <w:pStyle w:val="Zwykytekst"/>
        <w:tabs>
          <w:tab w:val="left" w:pos="720"/>
        </w:tabs>
        <w:rPr>
          <w:rFonts w:asciiTheme="minorHAnsi" w:eastAsiaTheme="minorHAnsi" w:hAnsiTheme="minorHAnsi" w:cstheme="minorBidi"/>
        </w:rPr>
      </w:pPr>
      <w:r>
        <w:rPr>
          <w:rFonts w:asciiTheme="minorHAnsi" w:eastAsiaTheme="minorHAnsi" w:hAnsiTheme="minorHAnsi" w:cstheme="minorBidi"/>
        </w:rPr>
        <w:t>C- Ilość pkt za cenę</w:t>
      </w:r>
    </w:p>
    <w:p w:rsidR="00854209" w:rsidRDefault="00F92F7F">
      <w:pPr>
        <w:pStyle w:val="Zwykytekst"/>
        <w:tabs>
          <w:tab w:val="left" w:pos="720"/>
        </w:tabs>
        <w:rPr>
          <w:rFonts w:asciiTheme="minorHAnsi" w:eastAsiaTheme="minorHAnsi" w:hAnsiTheme="minorHAnsi" w:cstheme="minorBidi"/>
        </w:rPr>
      </w:pPr>
      <w:proofErr w:type="spellStart"/>
      <w:r>
        <w:rPr>
          <w:rFonts w:asciiTheme="minorHAnsi" w:eastAsiaTheme="minorHAnsi" w:hAnsiTheme="minorHAnsi" w:cstheme="minorBidi"/>
        </w:rPr>
        <w:t>Zt</w:t>
      </w:r>
      <w:proofErr w:type="spellEnd"/>
      <w:r>
        <w:rPr>
          <w:rFonts w:asciiTheme="minorHAnsi" w:eastAsiaTheme="minorHAnsi" w:hAnsiTheme="minorHAnsi" w:cstheme="minorBidi"/>
        </w:rPr>
        <w:t xml:space="preserve"> – ilość pkt za zdolności techniczne</w:t>
      </w:r>
    </w:p>
    <w:p w:rsidR="00854209" w:rsidRDefault="00F92F7F">
      <w:pPr>
        <w:pStyle w:val="Zwykytekst"/>
        <w:tabs>
          <w:tab w:val="left" w:pos="720"/>
        </w:tabs>
        <w:rPr>
          <w:rFonts w:asciiTheme="minorHAnsi" w:eastAsiaTheme="minorHAnsi" w:hAnsiTheme="minorHAnsi" w:cstheme="minorBidi"/>
        </w:rPr>
      </w:pPr>
      <w:r>
        <w:rPr>
          <w:rFonts w:asciiTheme="minorHAnsi" w:eastAsiaTheme="minorHAnsi" w:hAnsiTheme="minorHAnsi" w:cstheme="minorBidi"/>
        </w:rPr>
        <w:t>S – suma pkt.</w:t>
      </w:r>
    </w:p>
    <w:p w:rsidR="00854209" w:rsidRDefault="00854209">
      <w:pPr>
        <w:pStyle w:val="Zwykytekst"/>
        <w:tabs>
          <w:tab w:val="left" w:pos="720"/>
        </w:tabs>
        <w:rPr>
          <w:rFonts w:asciiTheme="minorHAnsi" w:eastAsiaTheme="minorHAnsi" w:hAnsiTheme="minorHAnsi" w:cstheme="minorBidi"/>
        </w:rPr>
      </w:pPr>
    </w:p>
    <w:p w:rsidR="00854209" w:rsidRDefault="00F92F7F">
      <w:pPr>
        <w:tabs>
          <w:tab w:val="left" w:pos="-5074"/>
        </w:tabs>
        <w:spacing w:line="200" w:lineRule="atLeast"/>
        <w:rPr>
          <w:rFonts w:eastAsia="Times New Roman" w:cs="Times New Roman"/>
          <w:b/>
          <w:color w:val="000000"/>
          <w:sz w:val="20"/>
          <w:szCs w:val="20"/>
        </w:rPr>
      </w:pPr>
      <w:r>
        <w:rPr>
          <w:sz w:val="20"/>
          <w:szCs w:val="20"/>
        </w:rPr>
        <w:t>Wynik - oferta, która przedstawia najkorzystniejszy bilans (maksymalna liczba przyznanych punktów w oparciu o ustalone kryteria) zostanie oceniona jako najkorzystniejszą, pozostałe oferty zostaną sklasyfikowane zgodnie z ilością uzyskanych punktów. Realizacja zamówienia zostanie powierzona wykonawcy, którego oferta uzyska najwyższą ilość punktów.</w:t>
      </w:r>
    </w:p>
    <w:p w:rsidR="00854209" w:rsidRDefault="00F92F7F">
      <w:pPr>
        <w:tabs>
          <w:tab w:val="left" w:pos="-5074"/>
        </w:tabs>
        <w:spacing w:line="200" w:lineRule="atLeast"/>
        <w:rPr>
          <w:rFonts w:eastAsia="Times New Roman" w:cs="Times New Roman"/>
          <w:b/>
          <w:color w:val="000000"/>
          <w:sz w:val="20"/>
          <w:szCs w:val="20"/>
        </w:rPr>
      </w:pPr>
      <w:r>
        <w:rPr>
          <w:b/>
          <w:sz w:val="20"/>
          <w:szCs w:val="20"/>
        </w:rPr>
        <w:t>VII. Pozostałe warunki realizacji zamówienia zawiera wzór „Istotnych postanowień warunków umowy” zał. nr 3.</w:t>
      </w:r>
    </w:p>
    <w:p w:rsidR="00854209" w:rsidRDefault="00F92F7F">
      <w:pPr>
        <w:tabs>
          <w:tab w:val="left" w:pos="-5074"/>
        </w:tabs>
        <w:spacing w:line="200" w:lineRule="atLeast"/>
        <w:ind w:left="360"/>
        <w:rPr>
          <w:rFonts w:eastAsia="Times New Roman" w:cs="Times New Roman"/>
          <w:color w:val="000000"/>
          <w:sz w:val="20"/>
          <w:szCs w:val="20"/>
        </w:rPr>
      </w:pPr>
      <w:r>
        <w:rPr>
          <w:rFonts w:eastAsia="Times New Roman" w:cs="Times New Roman"/>
          <w:color w:val="000000"/>
          <w:sz w:val="20"/>
          <w:szCs w:val="20"/>
        </w:rPr>
        <w:t xml:space="preserve"> </w:t>
      </w:r>
    </w:p>
    <w:p w:rsidR="00854209" w:rsidRDefault="00F92F7F">
      <w:pPr>
        <w:rPr>
          <w:sz w:val="20"/>
          <w:szCs w:val="20"/>
        </w:rPr>
      </w:pPr>
      <w:r>
        <w:rPr>
          <w:sz w:val="20"/>
          <w:szCs w:val="20"/>
        </w:rPr>
        <w:t>………………………………….</w:t>
      </w:r>
    </w:p>
    <w:p w:rsidR="00854209" w:rsidRDefault="00F92F7F">
      <w:pPr>
        <w:pStyle w:val="Lista"/>
        <w:rPr>
          <w:sz w:val="20"/>
          <w:szCs w:val="20"/>
        </w:rPr>
      </w:pPr>
      <w:r>
        <w:rPr>
          <w:sz w:val="20"/>
          <w:szCs w:val="20"/>
        </w:rPr>
        <w:t>Sporządził; K-k S. Informatyki</w:t>
      </w:r>
    </w:p>
    <w:p w:rsidR="00854209" w:rsidRDefault="00F92F7F">
      <w:pPr>
        <w:widowControl/>
        <w:spacing w:after="200" w:line="276" w:lineRule="auto"/>
      </w:pPr>
      <w:r>
        <w:rPr>
          <w:sz w:val="20"/>
          <w:szCs w:val="20"/>
        </w:rPr>
        <w:t>Adam Obara</w:t>
      </w:r>
    </w:p>
    <w:sectPr w:rsidR="00854209">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Lucida Sans">
    <w:altName w:val="Times New Roman"/>
    <w:panose1 w:val="00000000000000000000"/>
    <w:charset w:val="00"/>
    <w:family w:val="roman"/>
    <w:notTrueType/>
    <w:pitch w:val="default"/>
  </w:font>
  <w:font w:name="Arial">
    <w:panose1 w:val="020B0604020202020204"/>
    <w:charset w:val="EE"/>
    <w:family w:val="swiss"/>
    <w:pitch w:val="variable"/>
    <w:sig w:usb0="20002A87" w:usb1="00000000" w:usb2="00000000" w:usb3="00000000" w:csb0="000001FF" w:csb1="00000000"/>
  </w:font>
  <w:font w:name="TimesNewRomanPSMT">
    <w:altName w:val="Times New Roman"/>
    <w:charset w:val="EE"/>
    <w:family w:val="roman"/>
    <w:pitch w:val="variable"/>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2CAB"/>
    <w:multiLevelType w:val="multilevel"/>
    <w:tmpl w:val="B8088728"/>
    <w:lvl w:ilvl="0">
      <w:start w:val="1"/>
      <w:numFmt w:val="none"/>
      <w:suff w:val="nothing"/>
      <w:lvlText w:val="·"/>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EE46C8"/>
    <w:multiLevelType w:val="multilevel"/>
    <w:tmpl w:val="33FEE5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30683B95"/>
    <w:multiLevelType w:val="multilevel"/>
    <w:tmpl w:val="0AF80A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30962F63"/>
    <w:multiLevelType w:val="multilevel"/>
    <w:tmpl w:val="F82AFF64"/>
    <w:lvl w:ilvl="0">
      <w:start w:val="1"/>
      <w:numFmt w:val="decimal"/>
      <w:lvlText w:val="%1."/>
      <w:lvlJc w:val="left"/>
      <w:pPr>
        <w:tabs>
          <w:tab w:val="num" w:pos="644"/>
        </w:tabs>
        <w:ind w:left="644" w:hanging="360"/>
      </w:pPr>
      <w:rPr>
        <w:sz w:val="20"/>
        <w:szCs w:val="20"/>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4">
    <w:nsid w:val="575100F1"/>
    <w:multiLevelType w:val="multilevel"/>
    <w:tmpl w:val="A2BEE0C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5C4A54CD"/>
    <w:multiLevelType w:val="multilevel"/>
    <w:tmpl w:val="E4CE3B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209"/>
    <w:rsid w:val="00854209"/>
    <w:rsid w:val="00F072A5"/>
    <w:rsid w:val="00F92F7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uiPriority w:val="99"/>
    <w:qFormat/>
    <w:rsid w:val="007A727A"/>
  </w:style>
  <w:style w:type="character" w:customStyle="1" w:styleId="TekstpodstawowywcityZnak">
    <w:name w:val="Tekst podstawowy wcięty Znak"/>
    <w:basedOn w:val="TekstpodstawowyZnak"/>
    <w:link w:val="Tekstpodstawowywcity"/>
    <w:uiPriority w:val="99"/>
    <w:qFormat/>
    <w:rsid w:val="007A727A"/>
  </w:style>
  <w:style w:type="character" w:customStyle="1" w:styleId="WWCharLFO1LVL1">
    <w:name w:val="WW_CharLFO1LVL1"/>
    <w:qFormat/>
    <w:rPr>
      <w:rFonts w:ascii="Symbol" w:hAnsi="Symbol"/>
    </w:rPr>
  </w:style>
  <w:style w:type="character" w:customStyle="1" w:styleId="TekstdymkaZnak">
    <w:name w:val="Tekst dymka Znak"/>
    <w:basedOn w:val="Domylnaczcionkaakapitu"/>
    <w:link w:val="Tekstdymka"/>
    <w:uiPriority w:val="99"/>
    <w:semiHidden/>
    <w:qFormat/>
    <w:rsid w:val="00B15CA9"/>
    <w:rPr>
      <w:rFonts w:ascii="Tahoma" w:hAnsi="Tahoma" w:cs="Tahoma"/>
      <w:sz w:val="16"/>
      <w:szCs w:val="16"/>
    </w:rPr>
  </w:style>
  <w:style w:type="character" w:customStyle="1" w:styleId="ZwykytekstZnak">
    <w:name w:val="Zwykły tekst Znak"/>
    <w:basedOn w:val="Domylnaczcionkaakapitu"/>
    <w:link w:val="Zwykytekst"/>
    <w:qFormat/>
    <w:rsid w:val="00C40082"/>
    <w:rPr>
      <w:rFonts w:ascii="Courier New" w:eastAsia="Times New Roman" w:hAnsi="Courier New" w:cs="Batang"/>
      <w:szCs w:val="20"/>
      <w:lang w:eastAsia="pl-PL"/>
    </w:rPr>
  </w:style>
  <w:style w:type="character" w:customStyle="1" w:styleId="ListLabel1">
    <w:name w:val="ListLabel 1"/>
    <w:qFormat/>
    <w:rPr>
      <w:sz w:val="28"/>
      <w:szCs w:val="22"/>
    </w:rPr>
  </w:style>
  <w:style w:type="character" w:customStyle="1" w:styleId="ListLabel2">
    <w:name w:val="ListLabel 2"/>
    <w:qFormat/>
    <w:rPr>
      <w:sz w:val="28"/>
      <w:szCs w:val="22"/>
    </w:rPr>
  </w:style>
  <w:style w:type="character" w:customStyle="1" w:styleId="ListLabel3">
    <w:name w:val="ListLabel 3"/>
    <w:qFormat/>
    <w:rPr>
      <w:sz w:val="28"/>
      <w:szCs w:val="22"/>
    </w:rPr>
  </w:style>
  <w:style w:type="character" w:customStyle="1" w:styleId="ListLabel4">
    <w:name w:val="ListLabel 4"/>
    <w:qFormat/>
    <w:rPr>
      <w:sz w:val="28"/>
      <w:szCs w:val="22"/>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uiPriority w:val="99"/>
    <w:unhideWhenUsed/>
    <w:rsid w:val="007A727A"/>
    <w:pPr>
      <w:spacing w:after="120"/>
    </w:pPr>
  </w:style>
  <w:style w:type="paragraph" w:styleId="Lista">
    <w:name w:val="List"/>
    <w:basedOn w:val="Normalny"/>
    <w:uiPriority w:val="99"/>
    <w:unhideWhenUsed/>
    <w:rsid w:val="007A727A"/>
    <w:pPr>
      <w:spacing w:after="200"/>
      <w:ind w:left="283" w:hanging="283"/>
      <w:contextualSpacing/>
    </w:p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34"/>
    <w:qFormat/>
    <w:rsid w:val="00A55227"/>
    <w:pPr>
      <w:spacing w:after="200"/>
      <w:ind w:left="720"/>
      <w:contextualSpacing/>
    </w:pPr>
  </w:style>
  <w:style w:type="paragraph" w:styleId="Tekstpodstawowywcity">
    <w:name w:val="Body Text Indent"/>
    <w:basedOn w:val="Tekstpodstawowy"/>
    <w:link w:val="TekstpodstawowywcityZnak"/>
    <w:uiPriority w:val="99"/>
    <w:unhideWhenUsed/>
    <w:qFormat/>
    <w:rsid w:val="007A727A"/>
    <w:pPr>
      <w:spacing w:after="200"/>
      <w:ind w:firstLine="360"/>
    </w:pPr>
  </w:style>
  <w:style w:type="paragraph" w:styleId="Tekstdymka">
    <w:name w:val="Balloon Text"/>
    <w:basedOn w:val="Normalny"/>
    <w:link w:val="TekstdymkaZnak"/>
    <w:uiPriority w:val="99"/>
    <w:semiHidden/>
    <w:unhideWhenUsed/>
    <w:qFormat/>
    <w:rsid w:val="00B15CA9"/>
    <w:rPr>
      <w:rFonts w:ascii="Tahoma" w:hAnsi="Tahoma" w:cs="Tahoma"/>
      <w:sz w:val="16"/>
      <w:szCs w:val="16"/>
    </w:rPr>
  </w:style>
  <w:style w:type="paragraph" w:styleId="Zwykytekst">
    <w:name w:val="Plain Text"/>
    <w:basedOn w:val="Normalny"/>
    <w:link w:val="ZwykytekstZnak"/>
    <w:qFormat/>
    <w:rsid w:val="00C40082"/>
    <w:pPr>
      <w:widowControl/>
      <w:suppressAutoHyphens w:val="0"/>
    </w:pPr>
    <w:rPr>
      <w:rFonts w:ascii="Courier New" w:eastAsia="Times New Roman" w:hAnsi="Courier New" w:cs="Batang"/>
      <w:sz w:val="20"/>
      <w:szCs w:val="20"/>
      <w:lang w:eastAsia="pl-PL"/>
    </w:rPr>
  </w:style>
  <w:style w:type="numbering" w:customStyle="1" w:styleId="RTFNum2">
    <w:name w:val="RTF_Num 2"/>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uiPriority w:val="99"/>
    <w:qFormat/>
    <w:rsid w:val="007A727A"/>
  </w:style>
  <w:style w:type="character" w:customStyle="1" w:styleId="TekstpodstawowywcityZnak">
    <w:name w:val="Tekst podstawowy wcięty Znak"/>
    <w:basedOn w:val="TekstpodstawowyZnak"/>
    <w:link w:val="Tekstpodstawowywcity"/>
    <w:uiPriority w:val="99"/>
    <w:qFormat/>
    <w:rsid w:val="007A727A"/>
  </w:style>
  <w:style w:type="character" w:customStyle="1" w:styleId="WWCharLFO1LVL1">
    <w:name w:val="WW_CharLFO1LVL1"/>
    <w:qFormat/>
    <w:rPr>
      <w:rFonts w:ascii="Symbol" w:hAnsi="Symbol"/>
    </w:rPr>
  </w:style>
  <w:style w:type="character" w:customStyle="1" w:styleId="TekstdymkaZnak">
    <w:name w:val="Tekst dymka Znak"/>
    <w:basedOn w:val="Domylnaczcionkaakapitu"/>
    <w:link w:val="Tekstdymka"/>
    <w:uiPriority w:val="99"/>
    <w:semiHidden/>
    <w:qFormat/>
    <w:rsid w:val="00B15CA9"/>
    <w:rPr>
      <w:rFonts w:ascii="Tahoma" w:hAnsi="Tahoma" w:cs="Tahoma"/>
      <w:sz w:val="16"/>
      <w:szCs w:val="16"/>
    </w:rPr>
  </w:style>
  <w:style w:type="character" w:customStyle="1" w:styleId="ZwykytekstZnak">
    <w:name w:val="Zwykły tekst Znak"/>
    <w:basedOn w:val="Domylnaczcionkaakapitu"/>
    <w:link w:val="Zwykytekst"/>
    <w:qFormat/>
    <w:rsid w:val="00C40082"/>
    <w:rPr>
      <w:rFonts w:ascii="Courier New" w:eastAsia="Times New Roman" w:hAnsi="Courier New" w:cs="Batang"/>
      <w:szCs w:val="20"/>
      <w:lang w:eastAsia="pl-PL"/>
    </w:rPr>
  </w:style>
  <w:style w:type="character" w:customStyle="1" w:styleId="ListLabel1">
    <w:name w:val="ListLabel 1"/>
    <w:qFormat/>
    <w:rPr>
      <w:sz w:val="28"/>
      <w:szCs w:val="22"/>
    </w:rPr>
  </w:style>
  <w:style w:type="character" w:customStyle="1" w:styleId="ListLabel2">
    <w:name w:val="ListLabel 2"/>
    <w:qFormat/>
    <w:rPr>
      <w:sz w:val="28"/>
      <w:szCs w:val="22"/>
    </w:rPr>
  </w:style>
  <w:style w:type="character" w:customStyle="1" w:styleId="ListLabel3">
    <w:name w:val="ListLabel 3"/>
    <w:qFormat/>
    <w:rPr>
      <w:sz w:val="28"/>
      <w:szCs w:val="22"/>
    </w:rPr>
  </w:style>
  <w:style w:type="character" w:customStyle="1" w:styleId="ListLabel4">
    <w:name w:val="ListLabel 4"/>
    <w:qFormat/>
    <w:rPr>
      <w:sz w:val="28"/>
      <w:szCs w:val="22"/>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uiPriority w:val="99"/>
    <w:unhideWhenUsed/>
    <w:rsid w:val="007A727A"/>
    <w:pPr>
      <w:spacing w:after="120"/>
    </w:pPr>
  </w:style>
  <w:style w:type="paragraph" w:styleId="Lista">
    <w:name w:val="List"/>
    <w:basedOn w:val="Normalny"/>
    <w:uiPriority w:val="99"/>
    <w:unhideWhenUsed/>
    <w:rsid w:val="007A727A"/>
    <w:pPr>
      <w:spacing w:after="200"/>
      <w:ind w:left="283" w:hanging="283"/>
      <w:contextualSpacing/>
    </w:p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34"/>
    <w:qFormat/>
    <w:rsid w:val="00A55227"/>
    <w:pPr>
      <w:spacing w:after="200"/>
      <w:ind w:left="720"/>
      <w:contextualSpacing/>
    </w:pPr>
  </w:style>
  <w:style w:type="paragraph" w:styleId="Tekstpodstawowywcity">
    <w:name w:val="Body Text Indent"/>
    <w:basedOn w:val="Tekstpodstawowy"/>
    <w:link w:val="TekstpodstawowywcityZnak"/>
    <w:uiPriority w:val="99"/>
    <w:unhideWhenUsed/>
    <w:qFormat/>
    <w:rsid w:val="007A727A"/>
    <w:pPr>
      <w:spacing w:after="200"/>
      <w:ind w:firstLine="360"/>
    </w:pPr>
  </w:style>
  <w:style w:type="paragraph" w:styleId="Tekstdymka">
    <w:name w:val="Balloon Text"/>
    <w:basedOn w:val="Normalny"/>
    <w:link w:val="TekstdymkaZnak"/>
    <w:uiPriority w:val="99"/>
    <w:semiHidden/>
    <w:unhideWhenUsed/>
    <w:qFormat/>
    <w:rsid w:val="00B15CA9"/>
    <w:rPr>
      <w:rFonts w:ascii="Tahoma" w:hAnsi="Tahoma" w:cs="Tahoma"/>
      <w:sz w:val="16"/>
      <w:szCs w:val="16"/>
    </w:rPr>
  </w:style>
  <w:style w:type="paragraph" w:styleId="Zwykytekst">
    <w:name w:val="Plain Text"/>
    <w:basedOn w:val="Normalny"/>
    <w:link w:val="ZwykytekstZnak"/>
    <w:qFormat/>
    <w:rsid w:val="00C40082"/>
    <w:pPr>
      <w:widowControl/>
      <w:suppressAutoHyphens w:val="0"/>
    </w:pPr>
    <w:rPr>
      <w:rFonts w:ascii="Courier New" w:eastAsia="Times New Roman" w:hAnsi="Courier New" w:cs="Batang"/>
      <w:sz w:val="20"/>
      <w:szCs w:val="20"/>
      <w:lang w:eastAsia="pl-PL"/>
    </w:rPr>
  </w:style>
  <w:style w:type="numbering" w:customStyle="1" w:styleId="RTFNum2">
    <w:name w:val="RTF_Num 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2071</Words>
  <Characters>12426</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ADM_MS</dc:creator>
  <cp:lastModifiedBy>ADM_MS</cp:lastModifiedBy>
  <cp:revision>2</cp:revision>
  <cp:lastPrinted>2019-03-18T09:12:00Z</cp:lastPrinted>
  <dcterms:created xsi:type="dcterms:W3CDTF">2019-03-18T09:12:00Z</dcterms:created>
  <dcterms:modified xsi:type="dcterms:W3CDTF">2019-03-18T09:12:00Z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