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C1" w:rsidRPr="008B7022" w:rsidRDefault="00AB4EC1" w:rsidP="008B7022">
      <w:pPr>
        <w:tabs>
          <w:tab w:val="left" w:pos="0"/>
          <w:tab w:val="left" w:pos="142"/>
        </w:tabs>
        <w:spacing w:after="0" w:line="240" w:lineRule="auto"/>
        <w:ind w:right="-172"/>
        <w:contextualSpacing/>
        <w:rPr>
          <w:rFonts w:asciiTheme="minorHAnsi" w:hAnsiTheme="minorHAnsi"/>
        </w:rPr>
      </w:pPr>
    </w:p>
    <w:p w:rsidR="00D3751F" w:rsidRPr="008B7022" w:rsidRDefault="00342293" w:rsidP="008B7022">
      <w:pPr>
        <w:tabs>
          <w:tab w:val="left" w:pos="0"/>
          <w:tab w:val="left" w:pos="142"/>
        </w:tabs>
        <w:spacing w:after="0" w:line="240" w:lineRule="auto"/>
        <w:ind w:right="-172"/>
        <w:contextualSpacing/>
        <w:rPr>
          <w:rFonts w:asciiTheme="minorHAnsi" w:hAnsiTheme="minorHAnsi"/>
        </w:rPr>
      </w:pPr>
      <w:r w:rsidRPr="008B7022">
        <w:rPr>
          <w:rFonts w:asciiTheme="minorHAnsi" w:hAnsiTheme="minorHAnsi"/>
        </w:rPr>
        <w:t xml:space="preserve">Nr sprawy: </w:t>
      </w:r>
      <w:proofErr w:type="spellStart"/>
      <w:r w:rsidRPr="008B7022">
        <w:rPr>
          <w:rFonts w:asciiTheme="minorHAnsi" w:hAnsiTheme="minorHAnsi"/>
        </w:rPr>
        <w:t>DSUiZP</w:t>
      </w:r>
      <w:proofErr w:type="spellEnd"/>
      <w:r w:rsidRPr="008B7022">
        <w:rPr>
          <w:rFonts w:asciiTheme="minorHAnsi" w:hAnsiTheme="minorHAnsi"/>
        </w:rPr>
        <w:t xml:space="preserve"> 25</w:t>
      </w:r>
      <w:r w:rsidR="0051293C" w:rsidRPr="008B7022">
        <w:rPr>
          <w:rFonts w:asciiTheme="minorHAnsi" w:hAnsiTheme="minorHAnsi"/>
        </w:rPr>
        <w:t>2</w:t>
      </w:r>
      <w:r w:rsidRPr="008B7022">
        <w:rPr>
          <w:rFonts w:asciiTheme="minorHAnsi" w:hAnsiTheme="minorHAnsi"/>
        </w:rPr>
        <w:t>/MT/</w:t>
      </w:r>
      <w:r w:rsidR="008B1E1C" w:rsidRPr="008B7022">
        <w:rPr>
          <w:rFonts w:asciiTheme="minorHAnsi" w:hAnsiTheme="minorHAnsi"/>
        </w:rPr>
        <w:t>1</w:t>
      </w:r>
      <w:r w:rsidR="00FA389A" w:rsidRPr="008B7022">
        <w:rPr>
          <w:rFonts w:asciiTheme="minorHAnsi" w:hAnsiTheme="minorHAnsi"/>
        </w:rPr>
        <w:t>/201</w:t>
      </w:r>
      <w:r w:rsidR="003F3C94" w:rsidRPr="008B7022">
        <w:rPr>
          <w:rFonts w:asciiTheme="minorHAnsi" w:hAnsiTheme="minorHAnsi"/>
        </w:rPr>
        <w:t>7</w:t>
      </w:r>
      <w:r w:rsidR="00FA389A" w:rsidRPr="008B7022">
        <w:rPr>
          <w:rFonts w:asciiTheme="minorHAnsi" w:hAnsiTheme="minorHAnsi"/>
        </w:rPr>
        <w:tab/>
      </w:r>
      <w:r w:rsidR="00FA389A" w:rsidRPr="008B7022">
        <w:rPr>
          <w:rFonts w:asciiTheme="minorHAnsi" w:hAnsiTheme="minorHAnsi"/>
        </w:rPr>
        <w:tab/>
      </w:r>
      <w:r w:rsidR="00701F57" w:rsidRPr="008B7022">
        <w:rPr>
          <w:rFonts w:asciiTheme="minorHAnsi" w:hAnsiTheme="minorHAnsi"/>
        </w:rPr>
        <w:t xml:space="preserve">                                      </w:t>
      </w:r>
      <w:r w:rsidR="00AB4EC1" w:rsidRPr="008B7022">
        <w:rPr>
          <w:rFonts w:asciiTheme="minorHAnsi" w:hAnsiTheme="minorHAnsi"/>
        </w:rPr>
        <w:t xml:space="preserve">        </w:t>
      </w:r>
      <w:r w:rsidR="004A79F7" w:rsidRPr="008B7022">
        <w:rPr>
          <w:rFonts w:asciiTheme="minorHAnsi" w:hAnsiTheme="minorHAnsi"/>
        </w:rPr>
        <w:t xml:space="preserve">          </w:t>
      </w:r>
      <w:r w:rsidR="00AB4EC1" w:rsidRPr="008B7022">
        <w:rPr>
          <w:rFonts w:asciiTheme="minorHAnsi" w:hAnsiTheme="minorHAnsi"/>
        </w:rPr>
        <w:t xml:space="preserve">   </w:t>
      </w:r>
      <w:r w:rsidR="00701F57" w:rsidRPr="008B7022">
        <w:rPr>
          <w:rFonts w:asciiTheme="minorHAnsi" w:hAnsiTheme="minorHAnsi"/>
        </w:rPr>
        <w:t xml:space="preserve"> </w:t>
      </w:r>
      <w:r w:rsidR="00252759" w:rsidRPr="008B7022">
        <w:rPr>
          <w:rFonts w:asciiTheme="minorHAnsi" w:hAnsiTheme="minorHAnsi"/>
        </w:rPr>
        <w:t>Końskie 2017-01-09</w:t>
      </w:r>
    </w:p>
    <w:p w:rsidR="00B612FB" w:rsidRPr="008B7022" w:rsidRDefault="00B612FB" w:rsidP="008B7022">
      <w:pPr>
        <w:tabs>
          <w:tab w:val="left" w:pos="0"/>
          <w:tab w:val="left" w:pos="142"/>
        </w:tabs>
        <w:spacing w:after="0" w:line="240" w:lineRule="auto"/>
        <w:ind w:right="-172"/>
        <w:contextualSpacing/>
        <w:rPr>
          <w:rFonts w:asciiTheme="minorHAnsi" w:hAnsiTheme="minorHAnsi"/>
        </w:rPr>
      </w:pP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8B7022" w:rsidTr="00E04537">
        <w:trPr>
          <w:trHeight w:val="1306"/>
        </w:trPr>
        <w:tc>
          <w:tcPr>
            <w:tcW w:w="5245" w:type="dxa"/>
            <w:shd w:val="clear" w:color="auto" w:fill="auto"/>
          </w:tcPr>
          <w:p w:rsidR="0031471B" w:rsidRPr="008B7022" w:rsidRDefault="00251F0C" w:rsidP="008B7022">
            <w:pPr>
              <w:tabs>
                <w:tab w:val="left" w:pos="0"/>
                <w:tab w:val="left" w:pos="142"/>
              </w:tabs>
              <w:spacing w:after="0" w:line="240" w:lineRule="auto"/>
              <w:ind w:right="-172"/>
              <w:jc w:val="center"/>
              <w:rPr>
                <w:rFonts w:asciiTheme="minorHAnsi" w:eastAsia="Times New Roman" w:hAnsiTheme="minorHAnsi" w:cs="Arial"/>
                <w:bCs/>
              </w:rPr>
            </w:pPr>
            <w:r w:rsidRPr="008B7022">
              <w:rPr>
                <w:rFonts w:asciiTheme="minorHAnsi" w:eastAsia="Times New Roman" w:hAnsiTheme="minorHAnsi" w:cs="Arial"/>
                <w:bCs/>
              </w:rPr>
              <w:t>Firmy biorące udział w postępowaniu ogłoszonym w Systemie Zamówień</w:t>
            </w:r>
            <w:r w:rsidR="0031471B" w:rsidRPr="008B7022">
              <w:rPr>
                <w:rFonts w:asciiTheme="minorHAnsi" w:eastAsia="Times New Roman" w:hAnsiTheme="minorHAnsi" w:cs="Arial"/>
                <w:bCs/>
              </w:rPr>
              <w:t xml:space="preserve"> Publicznych Portal Centralny N</w:t>
            </w:r>
            <w:r w:rsidRPr="008B7022">
              <w:rPr>
                <w:rFonts w:asciiTheme="minorHAnsi" w:eastAsia="Times New Roman" w:hAnsiTheme="minorHAnsi" w:cs="Arial"/>
                <w:bCs/>
              </w:rPr>
              <w:t>r ogłoszenia:</w:t>
            </w:r>
            <w:r w:rsidR="008B1E1C" w:rsidRPr="008B7022">
              <w:rPr>
                <w:rFonts w:asciiTheme="minorHAnsi" w:hAnsiTheme="minorHAnsi" w:cs="Arial"/>
                <w:b/>
                <w:bCs/>
                <w:lang w:eastAsia="pl-PL"/>
              </w:rPr>
              <w:t xml:space="preserve"> </w:t>
            </w:r>
            <w:r w:rsidR="003F3C94" w:rsidRPr="008B7022">
              <w:rPr>
                <w:rFonts w:asciiTheme="minorHAnsi" w:hAnsiTheme="minorHAnsi" w:cs="Tahoma"/>
                <w:lang w:eastAsia="pl-PL"/>
              </w:rPr>
              <w:t>1546</w:t>
            </w:r>
            <w:r w:rsidR="0031471B" w:rsidRPr="008B7022">
              <w:rPr>
                <w:rFonts w:asciiTheme="minorHAnsi" w:hAnsiTheme="minorHAnsi" w:cs="Tahoma"/>
                <w:lang w:eastAsia="pl-PL"/>
              </w:rPr>
              <w:t xml:space="preserve"> - 201</w:t>
            </w:r>
            <w:r w:rsidR="003F3C94" w:rsidRPr="008B7022">
              <w:rPr>
                <w:rFonts w:asciiTheme="minorHAnsi" w:hAnsiTheme="minorHAnsi" w:cs="Tahoma"/>
                <w:lang w:eastAsia="pl-PL"/>
              </w:rPr>
              <w:t>7 z dnia 2017-01-03</w:t>
            </w:r>
            <w:r w:rsidR="0031471B" w:rsidRPr="008B7022">
              <w:rPr>
                <w:rFonts w:asciiTheme="minorHAnsi" w:hAnsiTheme="minorHAnsi" w:cs="Tahoma"/>
                <w:lang w:eastAsia="pl-PL"/>
              </w:rPr>
              <w:t xml:space="preserve"> r. </w:t>
            </w:r>
            <w:r w:rsidR="004A79F7" w:rsidRPr="008B7022">
              <w:rPr>
                <w:rFonts w:asciiTheme="minorHAnsi" w:hAnsiTheme="minorHAnsi" w:cs="Arial"/>
                <w:b/>
              </w:rPr>
              <w:t>;</w:t>
            </w:r>
            <w:r w:rsidR="004A79F7" w:rsidRPr="008B7022">
              <w:rPr>
                <w:rFonts w:asciiTheme="minorHAnsi" w:hAnsiTheme="minorHAnsi" w:cs="Arial"/>
                <w:b/>
                <w:bCs/>
                <w:lang w:eastAsia="pl-PL"/>
              </w:rPr>
              <w:t xml:space="preserve"> </w:t>
            </w:r>
            <w:r w:rsidRPr="008B7022">
              <w:rPr>
                <w:rFonts w:asciiTheme="minorHAnsi" w:eastAsia="Times New Roman" w:hAnsiTheme="minorHAnsi" w:cs="Arial"/>
                <w:bCs/>
              </w:rPr>
              <w:t xml:space="preserve"> na</w:t>
            </w:r>
          </w:p>
          <w:p w:rsidR="00025685" w:rsidRPr="008B7022" w:rsidRDefault="00251F0C" w:rsidP="008B7022">
            <w:pPr>
              <w:tabs>
                <w:tab w:val="left" w:pos="0"/>
                <w:tab w:val="left" w:pos="142"/>
              </w:tabs>
              <w:spacing w:after="0" w:line="240" w:lineRule="auto"/>
              <w:ind w:right="-172"/>
              <w:jc w:val="center"/>
              <w:rPr>
                <w:rFonts w:asciiTheme="minorHAnsi" w:eastAsia="Times New Roman" w:hAnsiTheme="minorHAnsi"/>
              </w:rPr>
            </w:pPr>
            <w:r w:rsidRPr="008B7022">
              <w:rPr>
                <w:rFonts w:asciiTheme="minorHAnsi" w:eastAsia="Times New Roman" w:hAnsiTheme="minorHAnsi" w:cs="Arial"/>
                <w:bCs/>
              </w:rPr>
              <w:t xml:space="preserve"> </w:t>
            </w:r>
            <w:r w:rsidRPr="008B7022">
              <w:rPr>
                <w:rFonts w:asciiTheme="minorHAnsi" w:eastAsia="Times New Roman" w:hAnsiTheme="minorHAnsi" w:cs="Arial"/>
              </w:rPr>
              <w:t xml:space="preserve">stronie internetowej </w:t>
            </w:r>
            <w:r w:rsidR="00B612FB" w:rsidRPr="008B7022">
              <w:rPr>
                <w:rFonts w:asciiTheme="minorHAnsi" w:eastAsia="Times New Roman" w:hAnsiTheme="minorHAnsi" w:cs="Arial"/>
                <w:u w:val="single"/>
              </w:rPr>
              <w:t>zoz-</w:t>
            </w:r>
            <w:r w:rsidR="00CB151E" w:rsidRPr="008B7022">
              <w:rPr>
                <w:rFonts w:asciiTheme="minorHAnsi" w:eastAsia="Times New Roman" w:hAnsiTheme="minorHAnsi" w:cs="Arial"/>
                <w:u w:val="single"/>
              </w:rPr>
              <w:t>konskie.bip.org.pl</w:t>
            </w:r>
            <w:r w:rsidR="00B612FB" w:rsidRPr="008B7022">
              <w:rPr>
                <w:rFonts w:asciiTheme="minorHAnsi" w:eastAsia="Times New Roman" w:hAnsiTheme="minorHAnsi" w:cs="Arial"/>
                <w:u w:val="single"/>
              </w:rPr>
              <w:t xml:space="preserve"> </w:t>
            </w:r>
            <w:r w:rsidRPr="008B7022">
              <w:rPr>
                <w:rFonts w:asciiTheme="minorHAnsi" w:eastAsia="Times New Roman" w:hAnsiTheme="minorHAnsi" w:cs="Arial"/>
              </w:rPr>
              <w:t>oraz w siedzibie zamawiającego -</w:t>
            </w:r>
            <w:r w:rsidRPr="008B7022">
              <w:rPr>
                <w:rFonts w:asciiTheme="minorHAnsi" w:eastAsia="Times New Roman" w:hAnsiTheme="minorHAnsi"/>
              </w:rPr>
              <w:t>Tablica ogłoszeń</w:t>
            </w:r>
          </w:p>
        </w:tc>
      </w:tr>
    </w:tbl>
    <w:p w:rsidR="00B612FB" w:rsidRPr="008B7022" w:rsidRDefault="00036BB6" w:rsidP="008B7022">
      <w:pPr>
        <w:tabs>
          <w:tab w:val="left" w:pos="0"/>
          <w:tab w:val="left" w:pos="142"/>
        </w:tabs>
        <w:spacing w:after="0" w:line="240" w:lineRule="auto"/>
        <w:ind w:right="-172"/>
        <w:rPr>
          <w:rFonts w:asciiTheme="minorHAnsi" w:hAnsiTheme="minorHAnsi"/>
          <w:b/>
        </w:rPr>
      </w:pPr>
      <w:r w:rsidRPr="008B7022">
        <w:rPr>
          <w:rFonts w:asciiTheme="minorHAnsi" w:hAnsiTheme="minorHAnsi"/>
          <w:b/>
        </w:rPr>
        <w:t xml:space="preserve">              </w:t>
      </w:r>
      <w:r w:rsidR="00B612FB" w:rsidRPr="008B7022">
        <w:rPr>
          <w:rFonts w:asciiTheme="minorHAnsi" w:hAnsiTheme="minorHAnsi"/>
          <w:b/>
        </w:rPr>
        <w:t xml:space="preserve">             </w:t>
      </w:r>
    </w:p>
    <w:p w:rsidR="0031471B" w:rsidRPr="008B7022" w:rsidRDefault="003F3C94" w:rsidP="008B7022">
      <w:pPr>
        <w:spacing w:after="0" w:line="240" w:lineRule="auto"/>
        <w:rPr>
          <w:rFonts w:asciiTheme="minorHAnsi" w:hAnsiTheme="minorHAnsi"/>
          <w:b/>
        </w:rPr>
      </w:pPr>
      <w:r w:rsidRPr="008B7022">
        <w:rPr>
          <w:rFonts w:asciiTheme="minorHAnsi" w:hAnsiTheme="minorHAnsi"/>
          <w:b/>
          <w:i/>
          <w:sz w:val="24"/>
          <w:szCs w:val="24"/>
        </w:rPr>
        <w:t>dot.: postępowania o udzielenie zamówienia publicznego na: systematyczne</w:t>
      </w:r>
      <w:r w:rsidRPr="008B7022">
        <w:rPr>
          <w:rFonts w:asciiTheme="minorHAnsi" w:hAnsiTheme="minorHAnsi"/>
          <w:b/>
          <w:sz w:val="20"/>
          <w:szCs w:val="20"/>
        </w:rPr>
        <w:t xml:space="preserve"> – </w:t>
      </w:r>
      <w:r w:rsidRPr="008B7022">
        <w:rPr>
          <w:rFonts w:asciiTheme="minorHAnsi" w:hAnsiTheme="minorHAnsi"/>
          <w:b/>
          <w:i/>
          <w:sz w:val="24"/>
          <w:szCs w:val="24"/>
        </w:rPr>
        <w:t xml:space="preserve">sukcesywnie przez okres 24 miesięcy dostawy: soczewek wewnątrzgałkowych, materiału  </w:t>
      </w:r>
      <w:proofErr w:type="spellStart"/>
      <w:r w:rsidRPr="008B7022">
        <w:rPr>
          <w:rFonts w:asciiTheme="minorHAnsi" w:hAnsiTheme="minorHAnsi"/>
          <w:b/>
          <w:i/>
          <w:sz w:val="24"/>
          <w:szCs w:val="24"/>
        </w:rPr>
        <w:t>wiskoelastycznego</w:t>
      </w:r>
      <w:proofErr w:type="spellEnd"/>
      <w:r w:rsidRPr="008B7022">
        <w:rPr>
          <w:rFonts w:asciiTheme="minorHAnsi" w:hAnsiTheme="minorHAnsi"/>
          <w:b/>
          <w:i/>
          <w:sz w:val="24"/>
          <w:szCs w:val="24"/>
        </w:rPr>
        <w:t>, materiałów zużywalnych jednorazowych i wielorazowych do mikrochirurgii oka,  serwet okulistycznych,   - wg. zadań 1-5</w:t>
      </w:r>
    </w:p>
    <w:p w:rsidR="004A79F7" w:rsidRPr="008B7022" w:rsidRDefault="004A79F7" w:rsidP="008B7022">
      <w:pPr>
        <w:tabs>
          <w:tab w:val="left" w:pos="0"/>
        </w:tabs>
        <w:spacing w:after="0" w:line="240" w:lineRule="auto"/>
        <w:ind w:right="-172"/>
        <w:jc w:val="both"/>
        <w:rPr>
          <w:rFonts w:asciiTheme="minorHAnsi" w:hAnsiTheme="minorHAnsi"/>
          <w:b/>
        </w:rPr>
      </w:pPr>
    </w:p>
    <w:p w:rsidR="00D3751F" w:rsidRPr="008B7022" w:rsidRDefault="00E81BDB" w:rsidP="008B7022">
      <w:pPr>
        <w:tabs>
          <w:tab w:val="left" w:pos="0"/>
          <w:tab w:val="left" w:pos="142"/>
        </w:tabs>
        <w:spacing w:after="0" w:line="240" w:lineRule="auto"/>
        <w:ind w:right="-172"/>
        <w:jc w:val="both"/>
        <w:rPr>
          <w:rFonts w:asciiTheme="minorHAnsi" w:hAnsiTheme="minorHAnsi" w:cs="Arial"/>
        </w:rPr>
      </w:pPr>
      <w:r w:rsidRPr="008B7022">
        <w:rPr>
          <w:rFonts w:asciiTheme="minorHAnsi" w:hAnsiTheme="minorHAnsi" w:cs="Arial"/>
        </w:rPr>
        <w:t xml:space="preserve">       </w:t>
      </w:r>
      <w:r w:rsidR="00D3751F" w:rsidRPr="008B7022">
        <w:rPr>
          <w:rFonts w:asciiTheme="minorHAnsi" w:hAnsiTheme="minorHAnsi" w:cs="Arial"/>
        </w:rPr>
        <w:t>Dyrekcja Zespołu Opieki Zdrowotnej w Końskich w odpowiedzi na złożone następujące</w:t>
      </w:r>
      <w:r w:rsidRPr="008B7022">
        <w:rPr>
          <w:rFonts w:asciiTheme="minorHAnsi" w:hAnsiTheme="minorHAnsi" w:cs="Arial"/>
        </w:rPr>
        <w:t xml:space="preserve"> pytania i </w:t>
      </w:r>
      <w:r w:rsidR="00D3751F" w:rsidRPr="008B7022">
        <w:rPr>
          <w:rFonts w:asciiTheme="minorHAnsi" w:hAnsiTheme="minorHAnsi" w:cs="Arial"/>
        </w:rPr>
        <w:t xml:space="preserve"> </w:t>
      </w:r>
      <w:r w:rsidR="0051293C" w:rsidRPr="008B7022">
        <w:rPr>
          <w:rFonts w:asciiTheme="minorHAnsi" w:hAnsiTheme="minorHAnsi" w:cs="Arial"/>
        </w:rPr>
        <w:t>wnioski</w:t>
      </w:r>
      <w:r w:rsidR="00D3751F" w:rsidRPr="008B7022">
        <w:rPr>
          <w:rFonts w:asciiTheme="minorHAnsi" w:hAnsiTheme="minorHAnsi" w:cs="Arial"/>
        </w:rPr>
        <w:t xml:space="preserve">  dotyczące treści zapisów SIWZ informuje :</w:t>
      </w:r>
    </w:p>
    <w:p w:rsidR="00E0688B" w:rsidRPr="008B7022" w:rsidRDefault="00E0688B" w:rsidP="008B7022">
      <w:pPr>
        <w:tabs>
          <w:tab w:val="left" w:pos="0"/>
        </w:tabs>
        <w:spacing w:after="0" w:line="240" w:lineRule="auto"/>
        <w:ind w:right="-172"/>
        <w:jc w:val="both"/>
        <w:rPr>
          <w:rFonts w:asciiTheme="minorHAnsi" w:hAnsiTheme="minorHAnsi" w:cs="Arial"/>
        </w:rPr>
      </w:pPr>
    </w:p>
    <w:p w:rsidR="00023EF2" w:rsidRPr="008B7022" w:rsidRDefault="00023EF2" w:rsidP="008B7022">
      <w:pPr>
        <w:pStyle w:val="Akapitzlist"/>
        <w:numPr>
          <w:ilvl w:val="0"/>
          <w:numId w:val="17"/>
        </w:numPr>
        <w:jc w:val="both"/>
        <w:rPr>
          <w:rFonts w:asciiTheme="minorHAnsi" w:hAnsiTheme="minorHAnsi"/>
          <w:b/>
          <w:sz w:val="22"/>
          <w:szCs w:val="22"/>
          <w:u w:val="single"/>
        </w:rPr>
      </w:pPr>
      <w:proofErr w:type="spellStart"/>
      <w:r w:rsidRPr="008B7022">
        <w:rPr>
          <w:rFonts w:asciiTheme="minorHAnsi" w:hAnsiTheme="minorHAnsi"/>
          <w:b/>
          <w:sz w:val="22"/>
          <w:szCs w:val="22"/>
          <w:u w:val="single"/>
        </w:rPr>
        <w:t>Pytanie</w:t>
      </w:r>
      <w:proofErr w:type="spellEnd"/>
      <w:r w:rsidRPr="008B7022">
        <w:rPr>
          <w:rFonts w:asciiTheme="minorHAnsi" w:hAnsiTheme="minorHAnsi"/>
          <w:b/>
          <w:sz w:val="22"/>
          <w:szCs w:val="22"/>
          <w:u w:val="single"/>
        </w:rPr>
        <w:t xml:space="preserve"> dot. </w:t>
      </w:r>
      <w:proofErr w:type="spellStart"/>
      <w:r w:rsidRPr="008B7022">
        <w:rPr>
          <w:rFonts w:asciiTheme="minorHAnsi" w:hAnsiTheme="minorHAnsi"/>
          <w:b/>
          <w:sz w:val="22"/>
          <w:szCs w:val="22"/>
          <w:u w:val="single"/>
        </w:rPr>
        <w:t>zadania</w:t>
      </w:r>
      <w:proofErr w:type="spellEnd"/>
      <w:r w:rsidRPr="008B7022">
        <w:rPr>
          <w:rFonts w:asciiTheme="minorHAnsi" w:hAnsiTheme="minorHAnsi"/>
          <w:b/>
          <w:sz w:val="22"/>
          <w:szCs w:val="22"/>
          <w:u w:val="single"/>
        </w:rPr>
        <w:t xml:space="preserve"> </w:t>
      </w:r>
      <w:r w:rsidRPr="008B7022">
        <w:rPr>
          <w:rFonts w:asciiTheme="minorHAnsi" w:hAnsiTheme="minorHAnsi"/>
          <w:b/>
          <w:sz w:val="22"/>
          <w:szCs w:val="22"/>
          <w:u w:val="single"/>
        </w:rPr>
        <w:t>3</w:t>
      </w:r>
      <w:r w:rsidRPr="008B7022">
        <w:rPr>
          <w:rFonts w:asciiTheme="minorHAnsi" w:hAnsiTheme="minorHAnsi"/>
          <w:b/>
          <w:sz w:val="22"/>
          <w:szCs w:val="22"/>
          <w:u w:val="single"/>
        </w:rPr>
        <w:t xml:space="preserve"> poz.</w:t>
      </w:r>
      <w:r w:rsidRPr="008B7022">
        <w:rPr>
          <w:rFonts w:asciiTheme="minorHAnsi" w:hAnsiTheme="minorHAnsi"/>
          <w:b/>
          <w:sz w:val="22"/>
          <w:szCs w:val="22"/>
          <w:u w:val="single"/>
        </w:rPr>
        <w:t>1</w:t>
      </w:r>
      <w:r w:rsidRPr="008B7022">
        <w:rPr>
          <w:rFonts w:asciiTheme="minorHAnsi" w:hAnsiTheme="minorHAnsi"/>
          <w:b/>
          <w:sz w:val="22"/>
          <w:szCs w:val="22"/>
          <w:u w:val="single"/>
        </w:rPr>
        <w:t xml:space="preserve"> </w:t>
      </w:r>
    </w:p>
    <w:p w:rsidR="008B7022" w:rsidRPr="008B7022" w:rsidRDefault="00023EF2" w:rsidP="008B7022">
      <w:pPr>
        <w:spacing w:after="0" w:line="240" w:lineRule="auto"/>
        <w:jc w:val="both"/>
        <w:rPr>
          <w:rFonts w:asciiTheme="minorHAnsi" w:hAnsiTheme="minorHAnsi"/>
        </w:rPr>
      </w:pPr>
      <w:r w:rsidRPr="008B7022">
        <w:rPr>
          <w:rFonts w:asciiTheme="minorHAnsi" w:hAnsiTheme="minorHAnsi"/>
        </w:rPr>
        <w:t>Czy Zamawiający dopuści</w:t>
      </w:r>
      <w:r w:rsidRPr="008B7022">
        <w:rPr>
          <w:rFonts w:asciiTheme="minorHAnsi" w:hAnsiTheme="minorHAnsi"/>
        </w:rPr>
        <w:t xml:space="preserve"> w zadaniu nr 3 poz.1 soczewkę wewnątrzgałkową  o średnicy całkowitej  12,5 mm, pozostałe parametry bez zmian</w:t>
      </w:r>
      <w:r w:rsidR="008B7022" w:rsidRPr="008B7022">
        <w:rPr>
          <w:rFonts w:asciiTheme="minorHAnsi" w:hAnsiTheme="minorHAnsi"/>
        </w:rPr>
        <w:t xml:space="preserve"> </w:t>
      </w:r>
      <w:r w:rsidRPr="008B7022">
        <w:rPr>
          <w:rFonts w:asciiTheme="minorHAnsi" w:hAnsiTheme="minorHAnsi"/>
        </w:rPr>
        <w:t>?</w:t>
      </w:r>
      <w:r w:rsidR="008B7022" w:rsidRPr="008B7022">
        <w:rPr>
          <w:rFonts w:asciiTheme="minorHAnsi" w:hAnsiTheme="minorHAnsi"/>
        </w:rPr>
        <w:t xml:space="preserve"> </w:t>
      </w:r>
    </w:p>
    <w:p w:rsidR="00023EF2" w:rsidRPr="008B7022" w:rsidRDefault="008B7022" w:rsidP="008B7022">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 xml:space="preserve">:  </w:t>
      </w:r>
      <w:r w:rsidRPr="008B7022">
        <w:rPr>
          <w:rFonts w:asciiTheme="minorHAnsi" w:hAnsiTheme="minorHAnsi"/>
          <w:b/>
          <w:bCs/>
        </w:rPr>
        <w:t>Tak.</w:t>
      </w:r>
    </w:p>
    <w:p w:rsidR="00023EF2" w:rsidRPr="008B7022" w:rsidRDefault="00023EF2" w:rsidP="008B7022">
      <w:pPr>
        <w:pStyle w:val="Akapitzlist"/>
        <w:numPr>
          <w:ilvl w:val="0"/>
          <w:numId w:val="17"/>
        </w:numPr>
        <w:jc w:val="both"/>
        <w:rPr>
          <w:rFonts w:asciiTheme="minorHAnsi" w:hAnsiTheme="minorHAnsi"/>
          <w:b/>
          <w:sz w:val="22"/>
          <w:szCs w:val="22"/>
          <w:u w:val="single"/>
        </w:rPr>
      </w:pPr>
      <w:proofErr w:type="spellStart"/>
      <w:r w:rsidRPr="008B7022">
        <w:rPr>
          <w:rFonts w:asciiTheme="minorHAnsi" w:hAnsiTheme="minorHAnsi"/>
          <w:b/>
          <w:sz w:val="22"/>
          <w:szCs w:val="22"/>
          <w:u w:val="single"/>
        </w:rPr>
        <w:t>Pytanie</w:t>
      </w:r>
      <w:proofErr w:type="spellEnd"/>
      <w:r w:rsidRPr="008B7022">
        <w:rPr>
          <w:rFonts w:asciiTheme="minorHAnsi" w:hAnsiTheme="minorHAnsi"/>
          <w:b/>
          <w:sz w:val="22"/>
          <w:szCs w:val="22"/>
          <w:u w:val="single"/>
        </w:rPr>
        <w:t xml:space="preserve"> </w:t>
      </w:r>
      <w:proofErr w:type="spellStart"/>
      <w:r w:rsidRPr="008B7022">
        <w:rPr>
          <w:rFonts w:asciiTheme="minorHAnsi" w:hAnsiTheme="minorHAnsi"/>
          <w:b/>
          <w:sz w:val="22"/>
          <w:szCs w:val="22"/>
          <w:u w:val="single"/>
        </w:rPr>
        <w:t>nr</w:t>
      </w:r>
      <w:proofErr w:type="spellEnd"/>
      <w:r w:rsidRPr="008B7022">
        <w:rPr>
          <w:rFonts w:asciiTheme="minorHAnsi" w:hAnsiTheme="minorHAnsi"/>
          <w:b/>
          <w:sz w:val="22"/>
          <w:szCs w:val="22"/>
          <w:u w:val="single"/>
        </w:rPr>
        <w:t xml:space="preserve"> 1 dot. zadania 2 poz. 2</w:t>
      </w:r>
    </w:p>
    <w:p w:rsidR="00023EF2" w:rsidRPr="008B7022" w:rsidRDefault="00023EF2" w:rsidP="008B7022">
      <w:pPr>
        <w:spacing w:after="0" w:line="240" w:lineRule="auto"/>
        <w:jc w:val="both"/>
        <w:rPr>
          <w:rFonts w:asciiTheme="minorHAnsi" w:hAnsiTheme="minorHAnsi"/>
        </w:rPr>
      </w:pPr>
      <w:r w:rsidRPr="008B7022">
        <w:rPr>
          <w:rFonts w:asciiTheme="minorHAnsi" w:hAnsiTheme="minorHAnsi"/>
        </w:rPr>
        <w:t>Czy Zamawiający dopuści optykę sferyczną ?</w:t>
      </w:r>
    </w:p>
    <w:p w:rsidR="008B7022" w:rsidRPr="008B7022" w:rsidRDefault="008B7022" w:rsidP="008B7022">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  Tak</w:t>
      </w:r>
      <w:r w:rsidRPr="008B7022">
        <w:rPr>
          <w:rFonts w:asciiTheme="minorHAnsi" w:hAnsiTheme="minorHAnsi"/>
          <w:b/>
          <w:bCs/>
        </w:rPr>
        <w:t>.</w:t>
      </w:r>
    </w:p>
    <w:p w:rsidR="00023EF2" w:rsidRPr="008B7022" w:rsidRDefault="00023EF2" w:rsidP="008B7022">
      <w:pPr>
        <w:spacing w:after="0" w:line="240" w:lineRule="auto"/>
        <w:jc w:val="both"/>
        <w:rPr>
          <w:rFonts w:asciiTheme="minorHAnsi" w:hAnsiTheme="minorHAnsi"/>
          <w:b/>
          <w:u w:val="single"/>
        </w:rPr>
      </w:pPr>
      <w:r w:rsidRPr="008B7022">
        <w:rPr>
          <w:rFonts w:asciiTheme="minorHAnsi" w:hAnsiTheme="minorHAnsi"/>
          <w:b/>
          <w:u w:val="single"/>
        </w:rPr>
        <w:t>Pytanie nr 2 dot. zadania 2 poz. 2</w:t>
      </w:r>
    </w:p>
    <w:p w:rsidR="00023EF2" w:rsidRPr="008B7022" w:rsidRDefault="00023EF2" w:rsidP="008B7022">
      <w:pPr>
        <w:spacing w:after="0" w:line="240" w:lineRule="auto"/>
        <w:jc w:val="both"/>
        <w:rPr>
          <w:rFonts w:asciiTheme="minorHAnsi" w:hAnsiTheme="minorHAnsi"/>
          <w:b/>
          <w:u w:val="single"/>
        </w:rPr>
      </w:pPr>
      <w:r w:rsidRPr="008B7022">
        <w:rPr>
          <w:rFonts w:asciiTheme="minorHAnsi" w:hAnsiTheme="minorHAnsi"/>
        </w:rPr>
        <w:t>Czy Zamawiający dopuści soczewkę o przednio dwuwypukłej części optycznej ?</w:t>
      </w:r>
    </w:p>
    <w:p w:rsidR="008B7022" w:rsidRPr="008B7022" w:rsidRDefault="008B7022" w:rsidP="008B7022">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  Tak</w:t>
      </w:r>
      <w:r w:rsidRPr="008B7022">
        <w:rPr>
          <w:rFonts w:asciiTheme="minorHAnsi" w:hAnsiTheme="minorHAnsi"/>
          <w:b/>
          <w:bCs/>
        </w:rPr>
        <w:t>.</w:t>
      </w:r>
    </w:p>
    <w:p w:rsidR="00023EF2" w:rsidRPr="008B7022" w:rsidRDefault="00023EF2" w:rsidP="008B7022">
      <w:pPr>
        <w:spacing w:after="0" w:line="240" w:lineRule="auto"/>
        <w:jc w:val="both"/>
        <w:rPr>
          <w:rFonts w:asciiTheme="minorHAnsi" w:hAnsiTheme="minorHAnsi"/>
          <w:b/>
          <w:u w:val="single"/>
        </w:rPr>
      </w:pPr>
    </w:p>
    <w:p w:rsidR="00023EF2" w:rsidRPr="008B7022" w:rsidRDefault="00023EF2" w:rsidP="008B7022">
      <w:pPr>
        <w:spacing w:after="0" w:line="240" w:lineRule="auto"/>
        <w:jc w:val="both"/>
        <w:rPr>
          <w:rFonts w:asciiTheme="minorHAnsi" w:hAnsiTheme="minorHAnsi"/>
          <w:b/>
          <w:bCs/>
          <w:u w:val="single"/>
        </w:rPr>
      </w:pPr>
      <w:r w:rsidRPr="008B7022">
        <w:rPr>
          <w:rFonts w:asciiTheme="minorHAnsi" w:hAnsiTheme="minorHAnsi"/>
          <w:b/>
          <w:bCs/>
          <w:u w:val="single"/>
        </w:rPr>
        <w:t>Pytanie nr 3 dot. wzoru umowy</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Zwracam się z prośbą o usunięcie § 1 ust. 4 wzoru umowy.</w:t>
      </w:r>
    </w:p>
    <w:p w:rsidR="00023EF2" w:rsidRPr="008B7022" w:rsidRDefault="00023EF2" w:rsidP="008B7022">
      <w:pPr>
        <w:spacing w:after="0" w:line="240" w:lineRule="auto"/>
        <w:jc w:val="both"/>
        <w:rPr>
          <w:rFonts w:asciiTheme="minorHAnsi" w:hAnsiTheme="minorHAnsi"/>
          <w:bCs/>
        </w:rPr>
      </w:pPr>
      <w:r w:rsidRPr="008B7022">
        <w:rPr>
          <w:rFonts w:asciiTheme="minorHAnsi" w:hAnsiTheme="minorHAnsi"/>
        </w:rPr>
        <w:t>Uzasadnienie: Zgodnie z art. 556 w zw. z art. 556</w:t>
      </w:r>
      <w:r w:rsidRPr="008B7022">
        <w:rPr>
          <w:rFonts w:asciiTheme="minorHAnsi" w:hAnsiTheme="minorHAnsi"/>
          <w:vertAlign w:val="superscript"/>
        </w:rPr>
        <w:t xml:space="preserve">3 </w:t>
      </w:r>
      <w:r w:rsidRPr="008B7022">
        <w:rPr>
          <w:rFonts w:asciiTheme="minorHAnsi" w:hAnsiTheme="minorHAnsi"/>
        </w:rPr>
        <w:t>ustawy z dnia 23 kwietnia 1964 roku – Kodeks cywilny, sprzedawca jest odpowiedzialny względem kupującego, jeżeli na podstawie decyzji lub orzeczenia właściwego organu korzystanie z rzeczy sprzedanej</w:t>
      </w:r>
      <w:r w:rsidRPr="008B7022">
        <w:rPr>
          <w:rFonts w:asciiTheme="minorHAnsi" w:hAnsiTheme="minorHAnsi"/>
          <w:bCs/>
        </w:rPr>
        <w:t xml:space="preserve"> </w:t>
      </w:r>
      <w:r w:rsidRPr="008B7022">
        <w:rPr>
          <w:rFonts w:asciiTheme="minorHAnsi" w:hAnsiTheme="minorHAnsi"/>
        </w:rPr>
        <w:t xml:space="preserve">lub rozporządzanie nią jest ograniczone lub zabronione (tzw. wada prawna). Jednakże w nauce prawa powszechnie ugruntowany jest podgląd, że chwilą decydującą dla istnienia wady prawnej jest chwila sprzedaży ((R. </w:t>
      </w:r>
      <w:proofErr w:type="spellStart"/>
      <w:r w:rsidRPr="008B7022">
        <w:rPr>
          <w:rFonts w:asciiTheme="minorHAnsi" w:hAnsiTheme="minorHAnsi"/>
        </w:rPr>
        <w:t>Longchamps</w:t>
      </w:r>
      <w:proofErr w:type="spellEnd"/>
      <w:r w:rsidRPr="008B7022">
        <w:rPr>
          <w:rFonts w:asciiTheme="minorHAnsi" w:hAnsiTheme="minorHAnsi"/>
        </w:rPr>
        <w:t xml:space="preserve"> de </w:t>
      </w:r>
      <w:proofErr w:type="spellStart"/>
      <w:r w:rsidRPr="008B7022">
        <w:rPr>
          <w:rFonts w:asciiTheme="minorHAnsi" w:hAnsiTheme="minorHAnsi"/>
        </w:rPr>
        <w:t>Bérier</w:t>
      </w:r>
      <w:proofErr w:type="spellEnd"/>
      <w:r w:rsidRPr="008B7022">
        <w:rPr>
          <w:rFonts w:asciiTheme="minorHAnsi" w:hAnsiTheme="minorHAnsi"/>
        </w:rPr>
        <w:t>, Zobowiązania, red. J. Górski, Poznań 1948, s. 466), a przy rzeczach indywidualnie oznaczonych – chwila wydania rzeczy kupującemu (J. Skąpski, w: System prawa cywilnego, t. III, cz. 2, Prawo zobowiązań. Część szczegółowa, red. S. Grzybowski, Ossolineum 1976 s. 129). Niezasadnie byłoby bowiem obciążać sprzedawcę odpowiedzialnością za okoliczności, na które zwykle nie ma wpływu. Zgodnie z art. 548 § 1 i 2 kodeksu cywilnego, jeżeli strony nie zastrzegły inaczej, z chwilą wydania rzeczy przechodzą na kupującego wszelkie korzyści i ciężary z nią związane, a zatem również ryzyko zakazania lub ograniczenia używania rzeczy. Postanowienia wzoru umowy nie mogę zatem przewidywać, aby ryzyko to, po wydaniu rzeczy, w dalszym ciągu spoczywało na wykonawcy, a tak właśnie wprost zostało przewidziane w § 1 ust. 4 wzoru umowy</w:t>
      </w:r>
      <w:r w:rsidRPr="008B7022">
        <w:rPr>
          <w:rFonts w:asciiTheme="minorHAnsi" w:hAnsiTheme="minorHAnsi" w:cs="Arial"/>
        </w:rPr>
        <w:t>.</w:t>
      </w:r>
    </w:p>
    <w:p w:rsidR="00261E71" w:rsidRPr="008B7022" w:rsidRDefault="00261E71" w:rsidP="00261E71">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 xml:space="preserve">:  </w:t>
      </w:r>
      <w:r>
        <w:rPr>
          <w:rFonts w:asciiTheme="minorHAnsi" w:hAnsiTheme="minorHAnsi"/>
          <w:b/>
          <w:bCs/>
        </w:rPr>
        <w:t>Nie</w:t>
      </w:r>
      <w:r w:rsidRPr="008B7022">
        <w:rPr>
          <w:rFonts w:asciiTheme="minorHAnsi" w:hAnsiTheme="minorHAnsi"/>
          <w:b/>
          <w:bCs/>
        </w:rPr>
        <w:t>.</w:t>
      </w:r>
    </w:p>
    <w:p w:rsidR="00023EF2" w:rsidRPr="008B7022" w:rsidRDefault="00023EF2" w:rsidP="008B7022">
      <w:pPr>
        <w:spacing w:after="0" w:line="240" w:lineRule="auto"/>
        <w:jc w:val="both"/>
        <w:rPr>
          <w:rFonts w:asciiTheme="minorHAnsi" w:hAnsiTheme="minorHAnsi"/>
          <w:b/>
          <w:bCs/>
          <w:u w:val="single"/>
        </w:rPr>
      </w:pPr>
      <w:r w:rsidRPr="008B7022">
        <w:rPr>
          <w:rFonts w:asciiTheme="minorHAnsi" w:hAnsiTheme="minorHAnsi"/>
          <w:b/>
          <w:bCs/>
          <w:u w:val="single"/>
        </w:rPr>
        <w:t>Pytanie nr 4 dot. wzoru umowy</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rPr>
        <w:t xml:space="preserve">Zwracam się z prośbą o przyjęcie § 1 ust. 5 wzoru umowy w brzmieniu: </w:t>
      </w:r>
      <w:r w:rsidRPr="008B7022">
        <w:rPr>
          <w:rFonts w:asciiTheme="minorHAnsi" w:hAnsiTheme="minorHAnsi"/>
          <w:i/>
        </w:rPr>
        <w:t xml:space="preserve">„Zamawiający zastrzega sobie prawo składania zamówień i realizacji przedmiotu umowy w zależności od ilości hospitalizowanych pacjentów i posiadanych środków finansowych, tym samym ma prawo ograniczenia ilości przedmiotu zamówienia, co może spowodować zmniejszenie wartości umowy, </w:t>
      </w:r>
      <w:r w:rsidRPr="008B7022">
        <w:rPr>
          <w:rFonts w:asciiTheme="minorHAnsi" w:hAnsiTheme="minorHAnsi"/>
          <w:i/>
          <w:u w:val="single"/>
        </w:rPr>
        <w:t xml:space="preserve">jednakże w żadnym wypadku nie bardziej niż do minimalnego poziomu 80% wartości umowy określonej w § </w:t>
      </w:r>
      <w:r w:rsidRPr="008B7022">
        <w:rPr>
          <w:rFonts w:asciiTheme="minorHAnsi" w:hAnsiTheme="minorHAnsi"/>
          <w:i/>
        </w:rPr>
        <w:t xml:space="preserve">2, a Wykonawca  nie będzie dochodził żadnych roszczeń z tytułu zmniejszenia wartości umowy i ograniczenia ilości wyszczególnionych w formularzu ofertowym </w:t>
      </w:r>
      <w:r w:rsidRPr="008B7022">
        <w:rPr>
          <w:rFonts w:asciiTheme="minorHAnsi" w:hAnsiTheme="minorHAnsi"/>
          <w:i/>
          <w:u w:val="single"/>
        </w:rPr>
        <w:t>w ramach powyższego limitu</w:t>
      </w:r>
      <w:r w:rsidRPr="008B7022">
        <w:rPr>
          <w:rFonts w:asciiTheme="minorHAnsi" w:hAnsiTheme="minorHAnsi"/>
          <w:i/>
        </w:rPr>
        <w:t>.”</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 xml:space="preserve">Uzasadnienie: </w:t>
      </w:r>
    </w:p>
    <w:p w:rsidR="00023EF2" w:rsidRPr="008B7022" w:rsidRDefault="00023EF2" w:rsidP="008B7022">
      <w:pPr>
        <w:spacing w:after="0" w:line="240" w:lineRule="auto"/>
        <w:jc w:val="both"/>
        <w:rPr>
          <w:rFonts w:asciiTheme="minorHAnsi" w:hAnsiTheme="minorHAnsi"/>
          <w:bCs/>
        </w:rPr>
      </w:pPr>
      <w:r w:rsidRPr="008B7022">
        <w:rPr>
          <w:rFonts w:asciiTheme="minorHAnsi" w:hAnsiTheme="minorHAnsi"/>
        </w:rPr>
        <w:t xml:space="preserve">- Przewidziany przez zamawiającego brak minimalnego poziomu zamówienia nie pozwala wykonawcy na rzetelne i właściwe dokonanie wyceny oferty. Specyfikacja istotnych warunków zamówienia, wzór czy warunki przyszłej umowy powinny zawierać wyraźne i precyzyjne uregulowania dotyczące tej części </w:t>
      </w:r>
      <w:r w:rsidRPr="008B7022">
        <w:rPr>
          <w:rFonts w:asciiTheme="minorHAnsi" w:hAnsiTheme="minorHAnsi"/>
        </w:rPr>
        <w:lastRenderedPageBreak/>
        <w:t>zamówienia, która będzie realizowana na pewno oraz równie precyzyjne określenie tej części zamówienia, której realizacja będzie poddana uznaniu zamawiającego. Zgodnie z orzeczeniem Krajowej Izby Odwoławczej z dnia 11 stycznia 2008 r. (sygn. akt KIO/UZP 22/07) niedopuszczalne jest określenie przez zamawiającego jedynie górnej granicy swojego zobowiązania, bez wskazania nawet minimalnej ilości czy wartości, którą na pewno wyda na potrzeby realizacji przedmiotu zamówienia. Taki sposób określenia przedmiotu zamówienia nie spełnia wymogów art. 29 ust. 2 ustawy z dnia 29 stycznia 2004 roku – Prawo zamówień publicznych, który nakazuje, aby przedmiot zamówienia był opisany w sposób wyczerpujący i konkretny. Zamawiający nie może pozostawiać wykonawcy w niepewności, co do zakresu, jaki uda mu się zrealizować w ramach umowy, oraz uniemożliwiać mu w ten sposób kalkulacji ceny umownej. W takiej sytuacji bowiem to na wykonawcę zostaje przerzucone całe ryzyko gospodarcze kontraktu, co z kolei stoi w sprzeczności z zasadą równości stron umowy (zob. również wyrok KIO z dnia 23 lipca 2010 r., sygn. akt KIO/UZP 1447/10, wyrok KIO z dnia, sygn. akt KIO/UZP 2376/10). Celem umożliwienia wykonawcy przedstawienia racjonalnie</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skalkulowanej oferty, zamawiający musi zagwarantować wykonawcy realizację zamówienia na poziomie co najmniej 80%.</w:t>
      </w:r>
    </w:p>
    <w:p w:rsidR="00023EF2" w:rsidRDefault="00023EF2" w:rsidP="008B7022">
      <w:pPr>
        <w:snapToGrid w:val="0"/>
        <w:spacing w:after="0" w:line="240" w:lineRule="auto"/>
        <w:jc w:val="both"/>
        <w:rPr>
          <w:rFonts w:asciiTheme="minorHAnsi" w:hAnsiTheme="minorHAnsi"/>
        </w:rPr>
      </w:pPr>
      <w:r w:rsidRPr="008B7022">
        <w:rPr>
          <w:rFonts w:asciiTheme="minorHAnsi" w:hAnsiTheme="minorHAnsi"/>
        </w:rPr>
        <w:t>- Równocześnie, zgodnie z ustaloną linią orzeczniczą, zakazane jest redagowanie postanowień umowy o zamówienie publiczne w taki sposób, że zakres lub wielkość zamówienia zależy w całości od zdarzeń przyszłych i niepewnych. Wykonawca musi mieć pewność co do przedmiotu zamówienia (zob. wyrok SO w Warszawie z dnia 13 września 2005 r., V Ca 1110/04). § 1 ust. 5 wzoru umowy nie może zatem przewidywać, że zamawiający może zakupić dowolnie więcej jednego produktu, a dowolnie mniej innego. Kwestionowany zapis wzoru umowy nie daje wykonawcy pewności obrotu i możliwości zaplanowania sprzedaży na określonym poziomie. Nie spełnia również wymogów art. 29 prawa zamówień publicznych, zgodnie z którym przedmiot zamówienia musi być opisany w sposób konkretny i precyzyjny. Dlatego też konieczne jest usunięcie tego fragmentu z § 1 ust. 5 wzoru umowy.</w:t>
      </w:r>
    </w:p>
    <w:p w:rsidR="00403D26" w:rsidRPr="009B2DA2" w:rsidRDefault="00403D26" w:rsidP="00403D26">
      <w:pPr>
        <w:tabs>
          <w:tab w:val="left" w:pos="360"/>
        </w:tabs>
        <w:spacing w:after="0" w:line="240" w:lineRule="auto"/>
        <w:jc w:val="both"/>
        <w:rPr>
          <w:rFonts w:cs="Calibri"/>
          <w:b/>
          <w:sz w:val="20"/>
          <w:szCs w:val="20"/>
        </w:rPr>
      </w:pPr>
      <w:r w:rsidRPr="009B2DA2">
        <w:rPr>
          <w:rFonts w:cs="Calibri"/>
          <w:b/>
          <w:sz w:val="20"/>
          <w:szCs w:val="20"/>
        </w:rPr>
        <w:t>Odpowiedź;</w:t>
      </w:r>
      <w:r>
        <w:rPr>
          <w:rFonts w:cs="Calibri"/>
          <w:b/>
          <w:sz w:val="20"/>
          <w:szCs w:val="20"/>
        </w:rPr>
        <w:t xml:space="preserve"> </w:t>
      </w:r>
      <w:r w:rsidRPr="009B2DA2">
        <w:rPr>
          <w:rFonts w:cs="Calibri"/>
          <w:b/>
          <w:sz w:val="20"/>
          <w:szCs w:val="20"/>
        </w:rPr>
        <w:t xml:space="preserve"> Nie. Ponieważ  w  </w:t>
      </w:r>
      <w:r w:rsidRPr="009B2DA2">
        <w:rPr>
          <w:rFonts w:cs="Calibri"/>
          <w:b/>
          <w:sz w:val="20"/>
          <w:szCs w:val="20"/>
        </w:rPr>
        <w:fldChar w:fldCharType="begin"/>
      </w:r>
      <w:r w:rsidRPr="009B2DA2">
        <w:rPr>
          <w:rFonts w:cs="Calibri"/>
          <w:b/>
          <w:sz w:val="20"/>
          <w:szCs w:val="20"/>
        </w:rPr>
        <w:instrText>\SYMBOL 167 \f "Times New Roman CE"</w:instrText>
      </w:r>
      <w:r w:rsidRPr="009B2DA2">
        <w:rPr>
          <w:rFonts w:cs="Calibri"/>
          <w:b/>
          <w:sz w:val="20"/>
          <w:szCs w:val="20"/>
        </w:rPr>
        <w:fldChar w:fldCharType="end"/>
      </w:r>
      <w:r w:rsidRPr="009B2DA2">
        <w:rPr>
          <w:rFonts w:cs="Calibri"/>
          <w:b/>
          <w:sz w:val="20"/>
          <w:szCs w:val="20"/>
        </w:rPr>
        <w:t xml:space="preserve"> 12  Zamawiający zastrzega sobie prawo przedłużenia terminu </w:t>
      </w:r>
      <w:r>
        <w:rPr>
          <w:rFonts w:cs="Calibri"/>
          <w:b/>
          <w:sz w:val="20"/>
          <w:szCs w:val="20"/>
        </w:rPr>
        <w:t xml:space="preserve">    </w:t>
      </w:r>
      <w:r w:rsidRPr="009B2DA2">
        <w:rPr>
          <w:rFonts w:cs="Calibri"/>
          <w:b/>
          <w:sz w:val="20"/>
          <w:szCs w:val="20"/>
        </w:rPr>
        <w:t>obowiązywania umowy aneksem do czasu pełnej realizacji ilości zawartych w formularzach cenowych.</w:t>
      </w:r>
    </w:p>
    <w:p w:rsidR="00023EF2" w:rsidRPr="008B7022" w:rsidRDefault="00023EF2" w:rsidP="008B7022">
      <w:pPr>
        <w:spacing w:after="0" w:line="240" w:lineRule="auto"/>
        <w:jc w:val="both"/>
        <w:rPr>
          <w:rFonts w:asciiTheme="minorHAnsi" w:hAnsiTheme="minorHAnsi"/>
          <w:b/>
          <w:bCs/>
          <w:u w:val="single"/>
        </w:rPr>
      </w:pPr>
    </w:p>
    <w:p w:rsidR="00023EF2" w:rsidRPr="008B7022" w:rsidRDefault="00023EF2" w:rsidP="008B7022">
      <w:pPr>
        <w:spacing w:after="0" w:line="240" w:lineRule="auto"/>
        <w:jc w:val="both"/>
        <w:rPr>
          <w:rFonts w:asciiTheme="minorHAnsi" w:hAnsiTheme="minorHAnsi"/>
          <w:b/>
          <w:bCs/>
          <w:u w:val="single"/>
        </w:rPr>
      </w:pPr>
      <w:r w:rsidRPr="008B7022">
        <w:rPr>
          <w:rFonts w:asciiTheme="minorHAnsi" w:hAnsiTheme="minorHAnsi"/>
          <w:b/>
          <w:bCs/>
          <w:u w:val="single"/>
        </w:rPr>
        <w:t>Pytanie nr 5 dot. wzoru umowy</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rPr>
        <w:t xml:space="preserve">Zwracam się z prośbą o przyjęcie § 4 ust. 1 wzoru umowy w brzmieniu: </w:t>
      </w:r>
      <w:r w:rsidRPr="008B7022">
        <w:rPr>
          <w:rFonts w:asciiTheme="minorHAnsi" w:hAnsiTheme="minorHAnsi"/>
          <w:i/>
        </w:rPr>
        <w:t xml:space="preserve">„Za nienależyte wykonanie umowy strony ustalają kary w następujących wypadkach i w wysokości:  </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i/>
        </w:rPr>
        <w:t xml:space="preserve">a) za zwłokę w dostawie przedmiotu zamówienia w wysokości </w:t>
      </w:r>
      <w:r w:rsidRPr="008B7022">
        <w:rPr>
          <w:rFonts w:asciiTheme="minorHAnsi" w:hAnsiTheme="minorHAnsi"/>
          <w:b/>
          <w:i/>
        </w:rPr>
        <w:t>0,5</w:t>
      </w:r>
      <w:r w:rsidRPr="008B7022">
        <w:rPr>
          <w:rFonts w:asciiTheme="minorHAnsi" w:hAnsiTheme="minorHAnsi"/>
          <w:i/>
        </w:rPr>
        <w:t xml:space="preserve">%, wartości </w:t>
      </w:r>
      <w:r w:rsidRPr="008B7022">
        <w:rPr>
          <w:rFonts w:asciiTheme="minorHAnsi" w:hAnsiTheme="minorHAnsi"/>
          <w:b/>
          <w:i/>
        </w:rPr>
        <w:t>netto</w:t>
      </w:r>
      <w:r w:rsidRPr="008B7022">
        <w:rPr>
          <w:rFonts w:asciiTheme="minorHAnsi" w:hAnsiTheme="minorHAnsi"/>
          <w:i/>
        </w:rPr>
        <w:t xml:space="preserve"> towaru niedostarczonego w wyznaczonym  terminie,  jeśli wina będzie leżeć po stronie Wykonawcy, jednak nie więcej niż 10% wartości opóźnionej dostawy,</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i/>
        </w:rPr>
        <w:t xml:space="preserve">b) w przypadku gdy Zamawiający odstąpi od umowy z powodu okoliczności, za które odpowiada Wykonawca w wysokości 1% wartości </w:t>
      </w:r>
      <w:r w:rsidRPr="008B7022">
        <w:rPr>
          <w:rFonts w:asciiTheme="minorHAnsi" w:hAnsiTheme="minorHAnsi"/>
          <w:b/>
          <w:i/>
        </w:rPr>
        <w:t>netto</w:t>
      </w:r>
      <w:r w:rsidRPr="008B7022">
        <w:rPr>
          <w:rFonts w:asciiTheme="minorHAnsi" w:hAnsiTheme="minorHAnsi"/>
          <w:i/>
        </w:rPr>
        <w:t xml:space="preserve"> niezrealizowanej części umowy, </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i/>
        </w:rPr>
        <w:t xml:space="preserve">c) za zwłokę w wymianie asortymentu w ramach postępowania reklamacyjnego, o którym mowa w  § 3, w wysokości </w:t>
      </w:r>
      <w:r w:rsidRPr="008B7022">
        <w:rPr>
          <w:rFonts w:asciiTheme="minorHAnsi" w:hAnsiTheme="minorHAnsi"/>
          <w:b/>
          <w:i/>
        </w:rPr>
        <w:t>0,5</w:t>
      </w:r>
      <w:r w:rsidRPr="008B7022">
        <w:rPr>
          <w:rFonts w:asciiTheme="minorHAnsi" w:hAnsiTheme="minorHAnsi"/>
          <w:i/>
        </w:rPr>
        <w:t xml:space="preserve">% wartości </w:t>
      </w:r>
      <w:r w:rsidRPr="008B7022">
        <w:rPr>
          <w:rFonts w:asciiTheme="minorHAnsi" w:hAnsiTheme="minorHAnsi"/>
          <w:b/>
          <w:i/>
        </w:rPr>
        <w:t xml:space="preserve">netto </w:t>
      </w:r>
      <w:r w:rsidRPr="008B7022">
        <w:rPr>
          <w:rFonts w:asciiTheme="minorHAnsi" w:hAnsiTheme="minorHAnsi"/>
          <w:i/>
        </w:rPr>
        <w:t xml:space="preserve">przedmiotu reklamacji za każdy dzień zwłoki, </w:t>
      </w:r>
      <w:r w:rsidRPr="008B7022">
        <w:rPr>
          <w:rFonts w:asciiTheme="minorHAnsi" w:hAnsiTheme="minorHAnsi"/>
          <w:b/>
          <w:i/>
        </w:rPr>
        <w:t>jednak nie więcej niż 10% tej wartości</w:t>
      </w:r>
      <w:r w:rsidRPr="008B7022">
        <w:rPr>
          <w:rFonts w:asciiTheme="minorHAnsi" w:hAnsiTheme="minorHAnsi"/>
          <w:i/>
        </w:rPr>
        <w:t>.”</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Uzasadnienie:</w:t>
      </w:r>
    </w:p>
    <w:p w:rsidR="00023EF2" w:rsidRPr="008B7022" w:rsidRDefault="00023EF2" w:rsidP="008B7022">
      <w:pPr>
        <w:spacing w:after="0" w:line="240" w:lineRule="auto"/>
        <w:jc w:val="both"/>
        <w:rPr>
          <w:rFonts w:asciiTheme="minorHAnsi" w:hAnsiTheme="minorHAnsi"/>
        </w:rPr>
      </w:pPr>
      <w:r w:rsidRPr="008B7022">
        <w:rPr>
          <w:rFonts w:asciiTheme="minorHAnsi" w:hAnsiTheme="minorHAnsi"/>
        </w:rPr>
        <w:t xml:space="preserve">- Wynikające z art. 483 § 1 ustawy z dnia 23 kwietnia 1964 roku – Kodeks cywilny uprawnienie stron do ustalenia określonej sumy, przez  zapłatę której nastąpić ma naprawienie szkody wynikłej z niewykonania lub nienależytego wykonania zobowiązania (kara umowna), nie oznacza zupełnej dowolności. Swobodę umów w tej kwestii ograniczają zasady współżycia społecznego i dobre obyczaje handlowe, których wola umawiających się stron nie powinna naruszać. W orzeczeniu z 16 marca 2006 roku, I </w:t>
      </w:r>
      <w:proofErr w:type="spellStart"/>
      <w:r w:rsidRPr="008B7022">
        <w:rPr>
          <w:rFonts w:asciiTheme="minorHAnsi" w:hAnsiTheme="minorHAnsi"/>
        </w:rPr>
        <w:t>ACa</w:t>
      </w:r>
      <w:proofErr w:type="spellEnd"/>
      <w:r w:rsidRPr="008B7022">
        <w:rPr>
          <w:rFonts w:asciiTheme="minorHAnsi" w:hAnsiTheme="minorHAnsi"/>
        </w:rPr>
        <w:t xml:space="preserve"> 1909/05, Sąd Apelacyjny w Katowicach stwierdził, że odsetki za opóźnienie w spełnieniu świadczenia pieniężnego w wysokości 2% dziennie (730% rocznie), gdy kontrahent sankcjonowany jest karą umowną w rozmiarze czterokrotnie mniejszym – 0,5% dziennie za niedotrzymanie terminu wykonania umowy, prowadzi do zachwiania równowagi stron stosunku zobowiązaniowego, będącej jego właściwością i pozostaje w sprzeczności z zasadą swobody umów, o jakiej mowa w art. 353</w:t>
      </w:r>
      <w:r w:rsidRPr="008B7022">
        <w:rPr>
          <w:rFonts w:asciiTheme="minorHAnsi" w:hAnsiTheme="minorHAnsi"/>
          <w:vertAlign w:val="superscript"/>
        </w:rPr>
        <w:t>1</w:t>
      </w:r>
      <w:r w:rsidRPr="008B7022">
        <w:rPr>
          <w:rFonts w:asciiTheme="minorHAnsi" w:hAnsiTheme="minorHAnsi"/>
        </w:rPr>
        <w:t xml:space="preserve"> kodeksu cywilnego. W przedmiotowym wzorze umowy mamy do czynienia z jeszcze większą dysproporcją, skoro wykonawcy należą się zgodnie z prawem odsetki ustawowe za opóźnienie w transakcjach handlowych w stawce 9,5% rocznie (na podst. art. 8 i art. 4 pkt 3 ustawy z dnia 8 marca 2013 r. o terminach zapłaty w transakcjach handlowych), a zamawiający zastrzega na swoją korzyść karę umowną w stawce 3% oraz 1% dziennie, czyli odpowiednio 1095% i 365% w stosunku rocznym. Jest to odpowiednio ponad 115-krotnie oraz prawie 40-krotnie</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 xml:space="preserve">więcej, niż należy się wykonawcy z tytułu odsetek za opóźnienie w zapłacie. Jeśli w powołanym wyżej wyroku sąd uznał 4-krotną dysproporcję pomiędzy stawką odsetek za opóźnienie w zapłacie a stawką kary umownej za niedotrzymanie terminu wykonania umowy za sprzeczną z zasadą swobody umów, to z </w:t>
      </w:r>
      <w:r w:rsidRPr="008B7022">
        <w:rPr>
          <w:rFonts w:asciiTheme="minorHAnsi" w:hAnsiTheme="minorHAnsi"/>
        </w:rPr>
        <w:lastRenderedPageBreak/>
        <w:t>całą pewnością analogicznie należy ocenić ponad 115-krotną oraz niemal 40-krotną dysproporcję zaproponowaną w przedmiotowym wzorze umowy. Zasadne jest zatem zmniejszenie stawki kary umownej dla obu przypadków nienależytego wykonania zobowiązania przez wykonawcę do 0,5%, co i tak stanowi prawie 20-krotnie więcej, niż należy się wykonawcy z tytułu odsetek ustawowych;</w:t>
      </w:r>
    </w:p>
    <w:p w:rsidR="00023EF2" w:rsidRPr="008B7022" w:rsidRDefault="00023EF2" w:rsidP="008B7022">
      <w:pPr>
        <w:snapToGrid w:val="0"/>
        <w:spacing w:after="0" w:line="240" w:lineRule="auto"/>
        <w:jc w:val="both"/>
        <w:rPr>
          <w:rFonts w:asciiTheme="minorHAnsi" w:hAnsiTheme="minorHAnsi"/>
        </w:rPr>
      </w:pPr>
      <w:r w:rsidRPr="008B7022">
        <w:rPr>
          <w:rFonts w:asciiTheme="minorHAnsi" w:hAnsiTheme="minorHAnsi"/>
        </w:rPr>
        <w:t>- Kara umowna, której wysokość uzależniona jest od wartości zobowiązania, powinna być odniesiona do tej wartości netto. Tylko wartość netto zobowiązania stanowi bowiem dla wykonawcy rzeczywisty z ekonomicznego punktu widzenia ekwiwalent jego świadczenia, natomiast podatek VAT, składający się na kwotę brutto, jest daniną publiczną, której wykonawca jest tylko płatnikiem;</w:t>
      </w:r>
    </w:p>
    <w:p w:rsidR="00023EF2" w:rsidRDefault="00023EF2" w:rsidP="008B7022">
      <w:pPr>
        <w:snapToGrid w:val="0"/>
        <w:spacing w:after="0" w:line="240" w:lineRule="auto"/>
        <w:jc w:val="both"/>
        <w:rPr>
          <w:rFonts w:asciiTheme="minorHAnsi" w:hAnsiTheme="minorHAnsi"/>
        </w:rPr>
      </w:pPr>
      <w:r w:rsidRPr="008B7022">
        <w:rPr>
          <w:rFonts w:asciiTheme="minorHAnsi" w:hAnsiTheme="minorHAnsi"/>
        </w:rPr>
        <w:t>- Słusznie § 4 ust. 1 lit. a wzoru umowy przewiduje 10-procentowy limit naliczania kar umownych. W ocenie wykonawcy taki sam limit powinien zostać przewidziany dla przypadku określonego w § 4 ust. 1 lit. c. Brak górnego limitu naliczania kary umownej w praktyce może powodować, iż jej celem nie będzie zagwarantowanie zamawiającemu sprawiedliwej rekompensaty w przypadku niewykonania zobowiązania, ani nawet zdyscyplinowanie wykonawcy i przymuszenie go do najwyższej staranności, ale umożliwienie zamawiającemu wzbogacenia się kosztem wykonawcy. Jest to sprzeczne z naturą kary umownej i w konsekwencji nie mieści się w zasadzie swobody umów (art. 353</w:t>
      </w:r>
      <w:r w:rsidRPr="008B7022">
        <w:rPr>
          <w:rFonts w:asciiTheme="minorHAnsi" w:hAnsiTheme="minorHAnsi"/>
          <w:vertAlign w:val="superscript"/>
        </w:rPr>
        <w:t>1</w:t>
      </w:r>
      <w:r w:rsidRPr="008B7022">
        <w:rPr>
          <w:rFonts w:asciiTheme="minorHAnsi" w:hAnsiTheme="minorHAnsi"/>
        </w:rPr>
        <w:t xml:space="preserve"> kodeksu cywilnego), tym bardziej w sytuacji, gdy zastrzeżono na korzyść zamawiającego możliwość dochodzenia na zasadach ogólnych odszkodowania przenoszącego wysokość kary umownej.</w:t>
      </w:r>
    </w:p>
    <w:p w:rsidR="008B7022" w:rsidRPr="008B7022" w:rsidRDefault="008B7022" w:rsidP="008B7022">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w:t>
      </w:r>
      <w:r>
        <w:rPr>
          <w:rFonts w:asciiTheme="minorHAnsi" w:hAnsiTheme="minorHAnsi"/>
          <w:b/>
          <w:bCs/>
        </w:rPr>
        <w:t xml:space="preserve"> Nie</w:t>
      </w:r>
      <w:r w:rsidRPr="008B7022">
        <w:rPr>
          <w:rFonts w:asciiTheme="minorHAnsi" w:hAnsiTheme="minorHAnsi"/>
          <w:b/>
          <w:bCs/>
        </w:rPr>
        <w:t>.</w:t>
      </w:r>
    </w:p>
    <w:p w:rsidR="00023EF2" w:rsidRPr="008B7022" w:rsidRDefault="00023EF2" w:rsidP="008B7022">
      <w:pPr>
        <w:spacing w:after="0" w:line="240" w:lineRule="auto"/>
        <w:jc w:val="both"/>
        <w:rPr>
          <w:rFonts w:asciiTheme="minorHAnsi" w:hAnsiTheme="minorHAnsi"/>
          <w:b/>
          <w:bCs/>
          <w:u w:val="single"/>
        </w:rPr>
      </w:pPr>
      <w:r w:rsidRPr="008B7022">
        <w:rPr>
          <w:rFonts w:asciiTheme="minorHAnsi" w:hAnsiTheme="minorHAnsi"/>
          <w:b/>
          <w:bCs/>
          <w:u w:val="single"/>
        </w:rPr>
        <w:t>Pytanie nr 6 dot. wzoru umowy</w:t>
      </w:r>
    </w:p>
    <w:p w:rsidR="00023EF2" w:rsidRPr="008B7022" w:rsidRDefault="00023EF2" w:rsidP="008B7022">
      <w:pPr>
        <w:snapToGrid w:val="0"/>
        <w:spacing w:after="0" w:line="240" w:lineRule="auto"/>
        <w:jc w:val="both"/>
        <w:rPr>
          <w:rFonts w:asciiTheme="minorHAnsi" w:hAnsiTheme="minorHAnsi"/>
          <w:i/>
        </w:rPr>
      </w:pPr>
      <w:r w:rsidRPr="008B7022">
        <w:rPr>
          <w:rFonts w:asciiTheme="minorHAnsi" w:hAnsiTheme="minorHAnsi"/>
        </w:rPr>
        <w:t xml:space="preserve">Zwracam się z prośbą o przyjęcie § 4 ust. 3 wzoru umowy w brzmieniu: </w:t>
      </w:r>
      <w:r w:rsidRPr="008B7022">
        <w:rPr>
          <w:rFonts w:asciiTheme="minorHAnsi" w:hAnsiTheme="minorHAnsi"/>
          <w:i/>
        </w:rPr>
        <w:t xml:space="preserve">„Postanowienia </w:t>
      </w:r>
      <w:r w:rsidRPr="008B7022">
        <w:rPr>
          <w:rFonts w:asciiTheme="minorHAnsi" w:hAnsiTheme="minorHAnsi"/>
          <w:b/>
          <w:i/>
        </w:rPr>
        <w:t xml:space="preserve">ust. 1 i 2 </w:t>
      </w:r>
      <w:r w:rsidRPr="008B7022">
        <w:rPr>
          <w:rFonts w:asciiTheme="minorHAnsi" w:hAnsiTheme="minorHAnsi"/>
          <w:i/>
        </w:rPr>
        <w:t xml:space="preserve">nie wyłączają prawa </w:t>
      </w:r>
      <w:r w:rsidRPr="008B7022">
        <w:rPr>
          <w:rFonts w:asciiTheme="minorHAnsi" w:hAnsiTheme="minorHAnsi"/>
          <w:b/>
          <w:i/>
        </w:rPr>
        <w:t>żadnej ze stron</w:t>
      </w:r>
      <w:r w:rsidRPr="008B7022">
        <w:rPr>
          <w:rFonts w:asciiTheme="minorHAnsi" w:hAnsiTheme="minorHAnsi"/>
          <w:i/>
        </w:rPr>
        <w:t xml:space="preserve"> do dochodzenia odszkodowania uzupełniającego na zasadach ogólnych, jeżeli wartość powstałej szkody przekroczy wysokość kar umownych.”</w:t>
      </w:r>
    </w:p>
    <w:p w:rsidR="00023EF2" w:rsidRPr="008B7022" w:rsidRDefault="00023EF2" w:rsidP="008B7022">
      <w:pPr>
        <w:spacing w:after="0" w:line="240" w:lineRule="auto"/>
        <w:jc w:val="both"/>
        <w:rPr>
          <w:rFonts w:asciiTheme="minorHAnsi" w:hAnsiTheme="minorHAnsi"/>
        </w:rPr>
      </w:pPr>
      <w:r w:rsidRPr="008B7022">
        <w:rPr>
          <w:rFonts w:asciiTheme="minorHAnsi" w:hAnsiTheme="minorHAnsi"/>
        </w:rPr>
        <w:t>Uzasadnienie: Umowa sprzedaży jest umową wzajemną. Zgodnie z utrwaloną linią orzeczniczą, jeśli umowa ma cechy wzajemności, to strony nie mogą kształtować jej w sposób podważający zasadę ekwiwalentności ich świadczeń (zob. wyrok SN z 23 czerwca 2005 r., II CK 739/2004). Jeżeli zatem zamawiający zastrzega na swoją korzyść możliwość dochodzenia odszkodowania uzupełniającego na zasadach ogólnych, to analogiczne uprawnienie powinno zostać przewidziane również na rzecz wykonawcy.</w:t>
      </w:r>
    </w:p>
    <w:p w:rsidR="008B7022" w:rsidRPr="008B7022" w:rsidRDefault="008B7022" w:rsidP="008B7022">
      <w:pPr>
        <w:spacing w:after="0" w:line="240" w:lineRule="auto"/>
        <w:jc w:val="both"/>
        <w:rPr>
          <w:rFonts w:asciiTheme="minorHAnsi" w:hAnsiTheme="minorHAnsi"/>
          <w:b/>
          <w:u w:val="single"/>
        </w:rPr>
      </w:pPr>
      <w:proofErr w:type="spellStart"/>
      <w:r w:rsidRPr="008B7022">
        <w:rPr>
          <w:rFonts w:asciiTheme="minorHAnsi" w:hAnsiTheme="minorHAnsi"/>
          <w:b/>
          <w:bCs/>
        </w:rPr>
        <w:t>Odp</w:t>
      </w:r>
      <w:proofErr w:type="spellEnd"/>
      <w:r w:rsidRPr="008B7022">
        <w:rPr>
          <w:rFonts w:asciiTheme="minorHAnsi" w:hAnsiTheme="minorHAnsi"/>
          <w:b/>
          <w:bCs/>
        </w:rPr>
        <w:t>:  Tak.</w:t>
      </w:r>
    </w:p>
    <w:p w:rsidR="008B7022" w:rsidRPr="008B7022" w:rsidRDefault="008B7022" w:rsidP="008B7022">
      <w:pPr>
        <w:tabs>
          <w:tab w:val="left" w:pos="0"/>
        </w:tabs>
        <w:spacing w:after="0" w:line="240" w:lineRule="auto"/>
        <w:jc w:val="both"/>
        <w:rPr>
          <w:rFonts w:asciiTheme="minorHAnsi" w:hAnsiTheme="minorHAnsi"/>
        </w:rPr>
      </w:pPr>
    </w:p>
    <w:p w:rsidR="008B7022" w:rsidRPr="008B7022" w:rsidRDefault="008B7022" w:rsidP="008B7022">
      <w:pPr>
        <w:pStyle w:val="Akapitzlist"/>
        <w:numPr>
          <w:ilvl w:val="0"/>
          <w:numId w:val="17"/>
        </w:numPr>
        <w:tabs>
          <w:tab w:val="left" w:pos="0"/>
        </w:tabs>
        <w:ind w:hanging="578"/>
        <w:jc w:val="both"/>
        <w:rPr>
          <w:rFonts w:asciiTheme="minorHAnsi" w:hAnsiTheme="minorHAnsi"/>
          <w:sz w:val="22"/>
          <w:szCs w:val="22"/>
        </w:rPr>
      </w:pPr>
      <w:r w:rsidRPr="008B7022">
        <w:rPr>
          <w:rFonts w:asciiTheme="minorHAnsi" w:hAnsiTheme="minorHAnsi"/>
          <w:sz w:val="22"/>
          <w:szCs w:val="22"/>
        </w:rPr>
        <w:t xml:space="preserve"> </w:t>
      </w:r>
    </w:p>
    <w:p w:rsidR="00023EF2" w:rsidRDefault="00023EF2" w:rsidP="008B7022">
      <w:pPr>
        <w:widowControl w:val="0"/>
        <w:numPr>
          <w:ilvl w:val="0"/>
          <w:numId w:val="16"/>
        </w:numPr>
        <w:autoSpaceDE w:val="0"/>
        <w:spacing w:after="0" w:line="240" w:lineRule="auto"/>
        <w:ind w:left="426"/>
        <w:jc w:val="both"/>
        <w:rPr>
          <w:rFonts w:asciiTheme="minorHAnsi" w:hAnsiTheme="minorHAnsi"/>
        </w:rPr>
      </w:pPr>
      <w:r w:rsidRPr="008B7022">
        <w:rPr>
          <w:rFonts w:asciiTheme="minorHAnsi" w:hAnsiTheme="minorHAnsi"/>
          <w:b/>
        </w:rPr>
        <w:t xml:space="preserve">(zadanie nr 5) </w:t>
      </w:r>
      <w:r w:rsidRPr="008B7022">
        <w:rPr>
          <w:rFonts w:asciiTheme="minorHAnsi" w:hAnsiTheme="minorHAnsi"/>
        </w:rPr>
        <w:t>Czy Zamawiający dopuści otwór 15x20cm?</w:t>
      </w:r>
    </w:p>
    <w:p w:rsidR="00403D26" w:rsidRPr="008B7022" w:rsidRDefault="00403D26" w:rsidP="00403D26">
      <w:pPr>
        <w:widowControl w:val="0"/>
        <w:autoSpaceDE w:val="0"/>
        <w:spacing w:after="0" w:line="240" w:lineRule="auto"/>
        <w:ind w:left="426"/>
        <w:jc w:val="both"/>
        <w:rPr>
          <w:rFonts w:asciiTheme="minorHAnsi" w:hAnsiTheme="minorHAnsi"/>
        </w:rPr>
      </w:pPr>
      <w:proofErr w:type="spellStart"/>
      <w:r w:rsidRPr="008B7022">
        <w:rPr>
          <w:rFonts w:asciiTheme="minorHAnsi" w:hAnsiTheme="minorHAnsi"/>
          <w:b/>
          <w:bCs/>
        </w:rPr>
        <w:t>Odp</w:t>
      </w:r>
      <w:proofErr w:type="spellEnd"/>
      <w:r w:rsidRPr="008B7022">
        <w:rPr>
          <w:rFonts w:asciiTheme="minorHAnsi" w:hAnsiTheme="minorHAnsi"/>
          <w:b/>
          <w:bCs/>
        </w:rPr>
        <w:t>:</w:t>
      </w:r>
      <w:r>
        <w:rPr>
          <w:rFonts w:asciiTheme="minorHAnsi" w:hAnsiTheme="minorHAnsi"/>
          <w:b/>
          <w:bCs/>
        </w:rPr>
        <w:t xml:space="preserve"> Nie</w:t>
      </w:r>
    </w:p>
    <w:p w:rsidR="00023EF2" w:rsidRPr="008B7022" w:rsidRDefault="00023EF2" w:rsidP="008B7022">
      <w:pPr>
        <w:widowControl w:val="0"/>
        <w:numPr>
          <w:ilvl w:val="0"/>
          <w:numId w:val="16"/>
        </w:numPr>
        <w:autoSpaceDE w:val="0"/>
        <w:spacing w:after="0" w:line="240" w:lineRule="auto"/>
        <w:ind w:left="426"/>
        <w:jc w:val="both"/>
        <w:rPr>
          <w:rFonts w:asciiTheme="minorHAnsi" w:hAnsiTheme="minorHAnsi"/>
        </w:rPr>
      </w:pPr>
      <w:r w:rsidRPr="008B7022">
        <w:rPr>
          <w:rFonts w:asciiTheme="minorHAnsi" w:hAnsiTheme="minorHAnsi"/>
          <w:b/>
        </w:rPr>
        <w:t xml:space="preserve">(zadanie nr 5) </w:t>
      </w:r>
      <w:r w:rsidRPr="008B7022">
        <w:rPr>
          <w:rFonts w:asciiTheme="minorHAnsi" w:hAnsiTheme="minorHAnsi"/>
        </w:rPr>
        <w:t>Ze względu na konieczność uruchomienia produkcji zestawów operacyjnych przez producenta Czy Zamawiający wyrazi zgodę na wydłużenie czasu realizacji pierwszej dostawy do 4  tygodni od daty podpisania umowy?</w:t>
      </w:r>
    </w:p>
    <w:p w:rsidR="00DC1277" w:rsidRPr="008B7022" w:rsidRDefault="00403D26" w:rsidP="008B7022">
      <w:pPr>
        <w:suppressAutoHyphens/>
        <w:autoSpaceDN w:val="0"/>
        <w:spacing w:after="0" w:line="240" w:lineRule="auto"/>
        <w:ind w:left="360"/>
        <w:jc w:val="both"/>
        <w:rPr>
          <w:rFonts w:asciiTheme="minorHAnsi" w:hAnsiTheme="minorHAnsi"/>
        </w:rPr>
      </w:pPr>
      <w:r>
        <w:rPr>
          <w:rFonts w:asciiTheme="minorHAnsi" w:hAnsiTheme="minorHAnsi"/>
          <w:b/>
          <w:bCs/>
        </w:rPr>
        <w:t xml:space="preserve"> </w:t>
      </w:r>
      <w:proofErr w:type="spellStart"/>
      <w:r w:rsidRPr="008B7022">
        <w:rPr>
          <w:rFonts w:asciiTheme="minorHAnsi" w:hAnsiTheme="minorHAnsi"/>
          <w:b/>
          <w:bCs/>
        </w:rPr>
        <w:t>Odp</w:t>
      </w:r>
      <w:proofErr w:type="spellEnd"/>
      <w:r w:rsidRPr="008B7022">
        <w:rPr>
          <w:rFonts w:asciiTheme="minorHAnsi" w:hAnsiTheme="minorHAnsi"/>
          <w:b/>
          <w:bCs/>
        </w:rPr>
        <w:t>:</w:t>
      </w:r>
      <w:r>
        <w:rPr>
          <w:rFonts w:asciiTheme="minorHAnsi" w:hAnsiTheme="minorHAnsi"/>
          <w:b/>
          <w:bCs/>
        </w:rPr>
        <w:t xml:space="preserve"> </w:t>
      </w:r>
      <w:r w:rsidR="00521E8B">
        <w:rPr>
          <w:rFonts w:asciiTheme="minorHAnsi" w:hAnsiTheme="minorHAnsi"/>
          <w:b/>
          <w:bCs/>
        </w:rPr>
        <w:t>Nie – zgodnie z deklarowanym  przez Wykonawcę terminem dostaw.</w:t>
      </w:r>
      <w:bookmarkStart w:id="0" w:name="_GoBack"/>
      <w:bookmarkEnd w:id="0"/>
    </w:p>
    <w:p w:rsidR="00F7738E" w:rsidRPr="008B7022" w:rsidRDefault="00F7738E" w:rsidP="008B7022">
      <w:pPr>
        <w:tabs>
          <w:tab w:val="left" w:pos="0"/>
        </w:tabs>
        <w:spacing w:after="0" w:line="240" w:lineRule="auto"/>
        <w:ind w:right="-172"/>
        <w:rPr>
          <w:rFonts w:asciiTheme="minorHAnsi" w:hAnsiTheme="minorHAnsi"/>
          <w:b/>
        </w:rPr>
      </w:pPr>
    </w:p>
    <w:p w:rsidR="00640003" w:rsidRPr="008B7022" w:rsidRDefault="00343F66" w:rsidP="008B7022">
      <w:pPr>
        <w:tabs>
          <w:tab w:val="left" w:pos="0"/>
          <w:tab w:val="left" w:pos="142"/>
          <w:tab w:val="left" w:pos="360"/>
          <w:tab w:val="num" w:pos="426"/>
        </w:tabs>
        <w:autoSpaceDE w:val="0"/>
        <w:autoSpaceDN w:val="0"/>
        <w:spacing w:after="0" w:line="240" w:lineRule="auto"/>
        <w:ind w:right="-172"/>
        <w:rPr>
          <w:rFonts w:asciiTheme="minorHAnsi" w:hAnsiTheme="minorHAnsi"/>
        </w:rPr>
      </w:pPr>
      <w:r w:rsidRPr="008B7022">
        <w:rPr>
          <w:rFonts w:asciiTheme="minorHAnsi" w:hAnsiTheme="minorHAnsi"/>
          <w:i/>
          <w:noProof/>
        </w:rPr>
        <w:t xml:space="preserve">Pismo zostaje w dniu  dzisiejszym  zamieszczone na stronach </w:t>
      </w:r>
      <w:hyperlink r:id="rId8" w:history="1">
        <w:r w:rsidR="00693E8C" w:rsidRPr="008B7022">
          <w:rPr>
            <w:rFonts w:asciiTheme="minorHAnsi" w:hAnsiTheme="minorHAnsi" w:cs="Arial"/>
          </w:rPr>
          <w:t xml:space="preserve"> </w:t>
        </w:r>
        <w:hyperlink r:id="rId9" w:history="1">
          <w:r w:rsidR="00693E8C" w:rsidRPr="008B7022">
            <w:rPr>
              <w:rFonts w:asciiTheme="minorHAnsi" w:hAnsiTheme="minorHAnsi" w:cs="Arial"/>
            </w:rPr>
            <w:t xml:space="preserve">http: </w:t>
          </w:r>
          <w:r w:rsidR="00693E8C" w:rsidRPr="008B7022">
            <w:rPr>
              <w:rFonts w:asciiTheme="minorHAnsi" w:hAnsiTheme="minorHAnsi" w:cs="Arial"/>
              <w:color w:val="0000FF"/>
            </w:rPr>
            <w:t>/zoz-konskie.bip.org.pl/</w:t>
          </w:r>
        </w:hyperlink>
      </w:hyperlink>
      <w:r w:rsidR="00693E8C" w:rsidRPr="008B7022">
        <w:rPr>
          <w:rFonts w:asciiTheme="minorHAnsi" w:hAnsiTheme="minorHAnsi"/>
        </w:rPr>
        <w:cr/>
      </w:r>
      <w:r w:rsidR="00FA389A" w:rsidRPr="008B7022">
        <w:rPr>
          <w:rFonts w:asciiTheme="minorHAnsi" w:hAnsiTheme="minorHAnsi"/>
        </w:rPr>
        <w:t xml:space="preserve">     </w:t>
      </w:r>
      <w:r w:rsidR="0013160F" w:rsidRPr="008B7022">
        <w:rPr>
          <w:rFonts w:asciiTheme="minorHAnsi" w:hAnsiTheme="minorHAnsi"/>
        </w:rPr>
        <w:t xml:space="preserve">                                                        </w:t>
      </w:r>
      <w:r w:rsidR="00AB4EC1" w:rsidRPr="008B7022">
        <w:rPr>
          <w:rFonts w:asciiTheme="minorHAnsi" w:hAnsiTheme="minorHAnsi"/>
        </w:rPr>
        <w:t xml:space="preserve">                      </w:t>
      </w:r>
      <w:r w:rsidR="0013160F" w:rsidRPr="008B7022">
        <w:rPr>
          <w:rFonts w:asciiTheme="minorHAnsi" w:hAnsiTheme="minorHAnsi"/>
        </w:rPr>
        <w:t xml:space="preserve">     </w:t>
      </w:r>
      <w:r w:rsidR="00C63EB3" w:rsidRPr="008B7022">
        <w:rPr>
          <w:rFonts w:asciiTheme="minorHAnsi" w:hAnsiTheme="minorHAnsi"/>
        </w:rPr>
        <w:t xml:space="preserve">                           </w:t>
      </w:r>
    </w:p>
    <w:p w:rsidR="00587B2A" w:rsidRPr="008B7022" w:rsidRDefault="00640003" w:rsidP="00403D26">
      <w:pPr>
        <w:tabs>
          <w:tab w:val="left" w:pos="0"/>
          <w:tab w:val="left" w:pos="142"/>
          <w:tab w:val="left" w:pos="360"/>
          <w:tab w:val="num" w:pos="426"/>
        </w:tabs>
        <w:autoSpaceDE w:val="0"/>
        <w:autoSpaceDN w:val="0"/>
        <w:spacing w:after="0" w:line="240" w:lineRule="auto"/>
        <w:ind w:right="-172"/>
        <w:rPr>
          <w:rFonts w:asciiTheme="minorHAnsi" w:hAnsiTheme="minorHAnsi"/>
          <w:i/>
          <w:color w:val="000000"/>
        </w:rPr>
      </w:pPr>
      <w:r w:rsidRPr="008B7022">
        <w:rPr>
          <w:rFonts w:asciiTheme="minorHAnsi" w:hAnsiTheme="minorHAnsi"/>
        </w:rPr>
        <w:t xml:space="preserve">                                                                                                          </w:t>
      </w:r>
      <w:r w:rsidR="00587B2A" w:rsidRPr="008B7022">
        <w:rPr>
          <w:rFonts w:asciiTheme="minorHAnsi" w:hAnsiTheme="minorHAnsi"/>
        </w:rPr>
        <w:t xml:space="preserve">       </w:t>
      </w:r>
      <w:r w:rsidR="00060B87" w:rsidRPr="008B7022">
        <w:rPr>
          <w:rFonts w:asciiTheme="minorHAnsi" w:hAnsiTheme="minorHAnsi"/>
        </w:rPr>
        <w:t xml:space="preserve">         </w:t>
      </w:r>
      <w:r w:rsidR="00587B2A" w:rsidRPr="008B7022">
        <w:rPr>
          <w:rFonts w:asciiTheme="minorHAnsi" w:hAnsiTheme="minorHAnsi"/>
        </w:rPr>
        <w:t xml:space="preserve">  </w:t>
      </w:r>
      <w:r w:rsidRPr="008B7022">
        <w:rPr>
          <w:rFonts w:asciiTheme="minorHAnsi" w:hAnsiTheme="minorHAnsi"/>
        </w:rPr>
        <w:t xml:space="preserve"> </w:t>
      </w:r>
      <w:r w:rsidR="00343F66" w:rsidRPr="008B7022">
        <w:rPr>
          <w:rFonts w:asciiTheme="minorHAnsi" w:hAnsiTheme="minorHAnsi"/>
        </w:rPr>
        <w:t xml:space="preserve">Końskie </w:t>
      </w:r>
      <w:r w:rsidR="003F3C94" w:rsidRPr="008B7022">
        <w:rPr>
          <w:rFonts w:asciiTheme="minorHAnsi" w:hAnsiTheme="minorHAnsi"/>
        </w:rPr>
        <w:t>2017-01-09</w:t>
      </w:r>
      <w:r w:rsidR="00267340" w:rsidRPr="008B7022">
        <w:rPr>
          <w:rFonts w:asciiTheme="minorHAnsi" w:hAnsiTheme="minorHAnsi"/>
        </w:rPr>
        <w:t xml:space="preserve">             </w:t>
      </w:r>
      <w:r w:rsidR="00267340" w:rsidRPr="008B7022">
        <w:rPr>
          <w:rFonts w:asciiTheme="minorHAnsi" w:hAnsiTheme="minorHAnsi"/>
        </w:rPr>
        <w:tab/>
      </w:r>
      <w:r w:rsidR="00267340" w:rsidRPr="008B7022">
        <w:rPr>
          <w:rFonts w:asciiTheme="minorHAnsi" w:hAnsiTheme="minorHAnsi"/>
        </w:rPr>
        <w:tab/>
      </w:r>
      <w:r w:rsidR="00267340" w:rsidRPr="008B7022">
        <w:rPr>
          <w:rFonts w:asciiTheme="minorHAnsi" w:hAnsiTheme="minorHAnsi"/>
        </w:rPr>
        <w:tab/>
        <w:t xml:space="preserve">                                                                    </w:t>
      </w:r>
      <w:r w:rsidR="00710744" w:rsidRPr="008B7022">
        <w:rPr>
          <w:rFonts w:asciiTheme="minorHAnsi" w:hAnsiTheme="minorHAnsi"/>
        </w:rPr>
        <w:t xml:space="preserve">  </w:t>
      </w:r>
      <w:r w:rsidR="00587B2A" w:rsidRPr="008B7022">
        <w:rPr>
          <w:rFonts w:asciiTheme="minorHAnsi" w:hAnsiTheme="minorHAnsi"/>
        </w:rPr>
        <w:tab/>
        <w:t xml:space="preserve">  </w:t>
      </w:r>
      <w:r w:rsidR="00D91601" w:rsidRPr="008B7022">
        <w:rPr>
          <w:rFonts w:asciiTheme="minorHAnsi" w:hAnsiTheme="minorHAnsi"/>
        </w:rPr>
        <w:t xml:space="preserve">  </w:t>
      </w:r>
      <w:r w:rsidR="00403D26">
        <w:rPr>
          <w:rFonts w:asciiTheme="minorHAnsi" w:hAnsiTheme="minorHAnsi"/>
        </w:rPr>
        <w:t xml:space="preserve">                                   </w:t>
      </w:r>
      <w:r w:rsidR="00D91601" w:rsidRPr="008B7022">
        <w:rPr>
          <w:rFonts w:asciiTheme="minorHAnsi" w:hAnsiTheme="minorHAnsi"/>
        </w:rPr>
        <w:t xml:space="preserve">    </w:t>
      </w:r>
      <w:r w:rsidR="00DC1277" w:rsidRPr="008B7022">
        <w:rPr>
          <w:rFonts w:asciiTheme="minorHAnsi" w:hAnsiTheme="minorHAnsi"/>
        </w:rPr>
        <w:t>Z-ca</w:t>
      </w:r>
      <w:r w:rsidR="00D91601" w:rsidRPr="008B7022">
        <w:rPr>
          <w:rFonts w:asciiTheme="minorHAnsi" w:hAnsiTheme="minorHAnsi"/>
        </w:rPr>
        <w:t xml:space="preserve"> </w:t>
      </w:r>
      <w:r w:rsidR="00587B2A" w:rsidRPr="008B7022">
        <w:rPr>
          <w:rFonts w:asciiTheme="minorHAnsi" w:hAnsiTheme="minorHAnsi"/>
        </w:rPr>
        <w:t xml:space="preserve"> </w:t>
      </w:r>
      <w:r w:rsidR="00587B2A" w:rsidRPr="008B7022">
        <w:rPr>
          <w:rFonts w:asciiTheme="minorHAnsi" w:hAnsiTheme="minorHAnsi"/>
          <w:i/>
          <w:color w:val="000000"/>
        </w:rPr>
        <w:t>Dyrektor</w:t>
      </w:r>
      <w:r w:rsidR="00DC1277" w:rsidRPr="008B7022">
        <w:rPr>
          <w:rFonts w:asciiTheme="minorHAnsi" w:hAnsiTheme="minorHAnsi"/>
          <w:i/>
          <w:color w:val="000000"/>
        </w:rPr>
        <w:t>a</w:t>
      </w:r>
      <w:r w:rsidR="00587B2A" w:rsidRPr="008B7022">
        <w:rPr>
          <w:rFonts w:asciiTheme="minorHAnsi" w:hAnsiTheme="minorHAnsi"/>
          <w:i/>
          <w:color w:val="000000"/>
        </w:rPr>
        <w:t xml:space="preserve"> </w:t>
      </w: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r w:rsidRPr="008B7022">
        <w:rPr>
          <w:rFonts w:asciiTheme="minorHAnsi" w:hAnsiTheme="minorHAnsi"/>
          <w:i/>
          <w:color w:val="000000"/>
        </w:rPr>
        <w:t xml:space="preserve">   </w:t>
      </w:r>
      <w:r w:rsidRPr="008B7022">
        <w:rPr>
          <w:rFonts w:asciiTheme="minorHAnsi" w:hAnsiTheme="minorHAnsi"/>
          <w:i/>
          <w:color w:val="000000"/>
        </w:rPr>
        <w:tab/>
      </w:r>
      <w:r w:rsidRPr="008B7022">
        <w:rPr>
          <w:rFonts w:asciiTheme="minorHAnsi" w:hAnsiTheme="minorHAnsi"/>
          <w:i/>
          <w:color w:val="000000"/>
        </w:rPr>
        <w:tab/>
      </w:r>
      <w:r w:rsidRPr="008B7022">
        <w:rPr>
          <w:rFonts w:asciiTheme="minorHAnsi" w:hAnsiTheme="minorHAnsi"/>
          <w:i/>
          <w:color w:val="000000"/>
        </w:rPr>
        <w:tab/>
      </w:r>
      <w:r w:rsidRPr="008B7022">
        <w:rPr>
          <w:rFonts w:asciiTheme="minorHAnsi" w:hAnsiTheme="minorHAnsi"/>
          <w:i/>
          <w:color w:val="000000"/>
        </w:rPr>
        <w:tab/>
      </w:r>
      <w:r w:rsidRPr="008B7022">
        <w:rPr>
          <w:rFonts w:asciiTheme="minorHAnsi" w:hAnsiTheme="minorHAnsi"/>
          <w:i/>
          <w:color w:val="000000"/>
        </w:rPr>
        <w:tab/>
      </w:r>
      <w:r w:rsidRPr="008B7022">
        <w:rPr>
          <w:rFonts w:asciiTheme="minorHAnsi" w:hAnsiTheme="minorHAnsi"/>
          <w:i/>
          <w:color w:val="000000"/>
        </w:rPr>
        <w:tab/>
      </w:r>
      <w:r w:rsidRPr="008B7022">
        <w:rPr>
          <w:rFonts w:asciiTheme="minorHAnsi" w:hAnsiTheme="minorHAnsi"/>
          <w:i/>
          <w:color w:val="000000"/>
        </w:rPr>
        <w:tab/>
        <w:t xml:space="preserve">                   Zespołu Opieki Zdrowotnej</w:t>
      </w: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r w:rsidRPr="008B7022">
        <w:rPr>
          <w:rFonts w:asciiTheme="minorHAnsi" w:hAnsiTheme="minorHAnsi"/>
          <w:i/>
          <w:color w:val="000000"/>
        </w:rPr>
        <w:t xml:space="preserve">                                                                                                                                     w   Końskich</w:t>
      </w: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p>
    <w:p w:rsidR="00587B2A" w:rsidRPr="008B7022" w:rsidRDefault="00587B2A" w:rsidP="008B7022">
      <w:pPr>
        <w:widowControl w:val="0"/>
        <w:tabs>
          <w:tab w:val="left" w:pos="0"/>
        </w:tabs>
        <w:autoSpaceDE w:val="0"/>
        <w:autoSpaceDN w:val="0"/>
        <w:adjustRightInd w:val="0"/>
        <w:spacing w:after="0" w:line="240" w:lineRule="auto"/>
        <w:rPr>
          <w:rFonts w:asciiTheme="minorHAnsi" w:hAnsiTheme="minorHAnsi"/>
          <w:i/>
          <w:color w:val="000000"/>
        </w:rPr>
      </w:pPr>
      <w:r w:rsidRPr="008B7022">
        <w:rPr>
          <w:rFonts w:asciiTheme="minorHAnsi" w:hAnsiTheme="minorHAnsi"/>
          <w:i/>
          <w:color w:val="000000"/>
        </w:rPr>
        <w:t xml:space="preserve">  </w:t>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00060B87" w:rsidRPr="008B7022">
        <w:rPr>
          <w:rFonts w:asciiTheme="minorHAnsi" w:hAnsiTheme="minorHAnsi"/>
          <w:i/>
          <w:color w:val="000000"/>
        </w:rPr>
        <w:tab/>
      </w:r>
      <w:r w:rsidRPr="008B7022">
        <w:rPr>
          <w:rFonts w:asciiTheme="minorHAnsi" w:hAnsiTheme="minorHAnsi"/>
          <w:i/>
          <w:color w:val="000000"/>
        </w:rPr>
        <w:t xml:space="preserve"> </w:t>
      </w:r>
      <w:r w:rsidR="00DC1277" w:rsidRPr="008B7022">
        <w:rPr>
          <w:rFonts w:asciiTheme="minorHAnsi" w:hAnsiTheme="minorHAnsi"/>
          <w:i/>
          <w:color w:val="000000"/>
        </w:rPr>
        <w:t xml:space="preserve">      mgr inż. Jerzy Grodzki </w:t>
      </w:r>
    </w:p>
    <w:p w:rsidR="00587B2A" w:rsidRPr="008B7022" w:rsidRDefault="00587B2A" w:rsidP="008B7022">
      <w:pPr>
        <w:widowControl w:val="0"/>
        <w:tabs>
          <w:tab w:val="left" w:pos="0"/>
        </w:tabs>
        <w:autoSpaceDE w:val="0"/>
        <w:autoSpaceDN w:val="0"/>
        <w:adjustRightInd w:val="0"/>
        <w:spacing w:after="0" w:line="240" w:lineRule="auto"/>
        <w:ind w:right="57"/>
        <w:rPr>
          <w:rFonts w:asciiTheme="minorHAnsi" w:hAnsiTheme="minorHAnsi"/>
        </w:rPr>
      </w:pPr>
    </w:p>
    <w:p w:rsidR="004D0B5C" w:rsidRPr="008B7022" w:rsidRDefault="00343F66" w:rsidP="008B7022">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8B7022">
        <w:rPr>
          <w:rFonts w:asciiTheme="minorHAnsi" w:hAnsiTheme="minorHAnsi"/>
          <w:i/>
        </w:rPr>
        <w:tab/>
      </w:r>
      <w:r w:rsidRPr="008B7022">
        <w:rPr>
          <w:rFonts w:asciiTheme="minorHAnsi" w:hAnsiTheme="minorHAnsi"/>
          <w:i/>
        </w:rPr>
        <w:tab/>
      </w:r>
      <w:r w:rsidRPr="008B7022">
        <w:rPr>
          <w:rFonts w:asciiTheme="minorHAnsi" w:hAnsiTheme="minorHAnsi"/>
          <w:i/>
        </w:rPr>
        <w:tab/>
      </w:r>
      <w:r w:rsidR="006D6800" w:rsidRPr="008B7022">
        <w:rPr>
          <w:rFonts w:asciiTheme="minorHAnsi" w:hAnsiTheme="minorHAnsi"/>
          <w:i/>
        </w:rPr>
        <w:t xml:space="preserve">       </w:t>
      </w:r>
    </w:p>
    <w:p w:rsidR="000F5171" w:rsidRPr="008B7022" w:rsidRDefault="00767F9F" w:rsidP="008B7022">
      <w:pPr>
        <w:tabs>
          <w:tab w:val="left" w:pos="0"/>
        </w:tabs>
        <w:spacing w:after="0" w:line="240" w:lineRule="auto"/>
        <w:ind w:right="-172"/>
        <w:jc w:val="both"/>
        <w:rPr>
          <w:rFonts w:asciiTheme="minorHAnsi" w:hAnsiTheme="minorHAnsi"/>
          <w:i/>
        </w:rPr>
      </w:pPr>
      <w:r w:rsidRPr="008B7022">
        <w:rPr>
          <w:rFonts w:asciiTheme="minorHAnsi" w:hAnsiTheme="minorHAnsi"/>
          <w:i/>
        </w:rPr>
        <w:t xml:space="preserve">         </w:t>
      </w:r>
      <w:r w:rsidR="0031471B" w:rsidRPr="008B7022">
        <w:rPr>
          <w:rFonts w:asciiTheme="minorHAnsi" w:hAnsiTheme="minorHAnsi"/>
          <w:i/>
        </w:rPr>
        <w:t xml:space="preserve">        </w:t>
      </w:r>
      <w:r w:rsidRPr="008B7022">
        <w:rPr>
          <w:rFonts w:asciiTheme="minorHAnsi" w:hAnsiTheme="minorHAnsi"/>
          <w:i/>
        </w:rPr>
        <w:t xml:space="preserve">  </w:t>
      </w:r>
      <w:r w:rsidR="00343F66" w:rsidRPr="008B7022">
        <w:rPr>
          <w:rFonts w:asciiTheme="minorHAnsi" w:hAnsiTheme="minorHAnsi"/>
          <w:i/>
        </w:rPr>
        <w:t xml:space="preserve">Sporządził: </w:t>
      </w:r>
    </w:p>
    <w:p w:rsidR="000F5171" w:rsidRPr="008B7022" w:rsidRDefault="00887E8C" w:rsidP="008B7022">
      <w:pPr>
        <w:tabs>
          <w:tab w:val="left" w:pos="0"/>
        </w:tabs>
        <w:spacing w:after="0" w:line="240" w:lineRule="auto"/>
        <w:ind w:right="-172"/>
        <w:jc w:val="both"/>
        <w:rPr>
          <w:rFonts w:asciiTheme="minorHAnsi" w:hAnsiTheme="minorHAnsi"/>
          <w:i/>
        </w:rPr>
      </w:pPr>
      <w:r w:rsidRPr="008B7022">
        <w:rPr>
          <w:rFonts w:asciiTheme="minorHAnsi" w:hAnsiTheme="minorHAnsi"/>
          <w:i/>
        </w:rPr>
        <w:t xml:space="preserve">    </w:t>
      </w:r>
      <w:r w:rsidR="003E7566" w:rsidRPr="008B7022">
        <w:rPr>
          <w:rFonts w:asciiTheme="minorHAnsi" w:hAnsiTheme="minorHAnsi"/>
          <w:i/>
        </w:rPr>
        <w:t xml:space="preserve"> </w:t>
      </w:r>
      <w:r w:rsidR="000F5171" w:rsidRPr="008B7022">
        <w:rPr>
          <w:rFonts w:asciiTheme="minorHAnsi" w:hAnsiTheme="minorHAnsi"/>
          <w:i/>
        </w:rPr>
        <w:t>Zastępca Kierownika</w:t>
      </w:r>
      <w:r w:rsidR="0031471B" w:rsidRPr="008B7022">
        <w:rPr>
          <w:rFonts w:asciiTheme="minorHAnsi" w:hAnsiTheme="minorHAnsi"/>
          <w:i/>
        </w:rPr>
        <w:t xml:space="preserve"> </w:t>
      </w:r>
      <w:proofErr w:type="spellStart"/>
      <w:r w:rsidR="0031471B" w:rsidRPr="008B7022">
        <w:rPr>
          <w:rFonts w:asciiTheme="minorHAnsi" w:hAnsiTheme="minorHAnsi"/>
          <w:i/>
        </w:rPr>
        <w:t>DSUiZP</w:t>
      </w:r>
      <w:proofErr w:type="spellEnd"/>
    </w:p>
    <w:p w:rsidR="000F5171" w:rsidRPr="008B7022" w:rsidRDefault="0031471B" w:rsidP="008B7022">
      <w:pPr>
        <w:tabs>
          <w:tab w:val="left" w:pos="0"/>
        </w:tabs>
        <w:spacing w:after="0" w:line="240" w:lineRule="auto"/>
        <w:ind w:right="-172"/>
        <w:jc w:val="both"/>
        <w:rPr>
          <w:rFonts w:asciiTheme="minorHAnsi" w:hAnsiTheme="minorHAnsi"/>
          <w:i/>
        </w:rPr>
      </w:pPr>
      <w:r w:rsidRPr="008B7022">
        <w:rPr>
          <w:rFonts w:asciiTheme="minorHAnsi" w:hAnsiTheme="minorHAnsi"/>
          <w:i/>
        </w:rPr>
        <w:t xml:space="preserve">    </w:t>
      </w:r>
      <w:r w:rsidR="000F5171" w:rsidRPr="008B7022">
        <w:rPr>
          <w:rFonts w:asciiTheme="minorHAnsi" w:hAnsiTheme="minorHAnsi"/>
          <w:i/>
        </w:rPr>
        <w:t xml:space="preserve"> ds. Zamówień Publicznych</w:t>
      </w:r>
    </w:p>
    <w:p w:rsidR="000F5171" w:rsidRPr="008B7022" w:rsidRDefault="000F5171" w:rsidP="008B7022">
      <w:pPr>
        <w:tabs>
          <w:tab w:val="left" w:pos="0"/>
        </w:tabs>
        <w:spacing w:after="0" w:line="240" w:lineRule="auto"/>
        <w:ind w:right="-172"/>
        <w:jc w:val="both"/>
        <w:rPr>
          <w:rFonts w:asciiTheme="minorHAnsi" w:hAnsiTheme="minorHAnsi"/>
          <w:i/>
        </w:rPr>
      </w:pPr>
      <w:r w:rsidRPr="008B7022">
        <w:rPr>
          <w:rFonts w:asciiTheme="minorHAnsi" w:hAnsiTheme="minorHAnsi"/>
          <w:i/>
        </w:rPr>
        <w:t xml:space="preserve">      </w:t>
      </w:r>
      <w:r w:rsidR="0031471B" w:rsidRPr="008B7022">
        <w:rPr>
          <w:rFonts w:asciiTheme="minorHAnsi" w:hAnsiTheme="minorHAnsi"/>
          <w:i/>
        </w:rPr>
        <w:t xml:space="preserve">       </w:t>
      </w:r>
      <w:r w:rsidRPr="008B7022">
        <w:rPr>
          <w:rFonts w:asciiTheme="minorHAnsi" w:hAnsiTheme="minorHAnsi"/>
          <w:i/>
        </w:rPr>
        <w:t xml:space="preserve"> Tomasz </w:t>
      </w:r>
      <w:proofErr w:type="spellStart"/>
      <w:r w:rsidRPr="008B7022">
        <w:rPr>
          <w:rFonts w:asciiTheme="minorHAnsi" w:hAnsiTheme="minorHAnsi"/>
          <w:i/>
        </w:rPr>
        <w:t>Milcarz</w:t>
      </w:r>
      <w:proofErr w:type="spellEnd"/>
    </w:p>
    <w:p w:rsidR="00320B39" w:rsidRPr="008B7022" w:rsidRDefault="00320B39" w:rsidP="008B7022">
      <w:pPr>
        <w:widowControl w:val="0"/>
        <w:tabs>
          <w:tab w:val="left" w:pos="0"/>
          <w:tab w:val="left" w:pos="142"/>
        </w:tabs>
        <w:autoSpaceDE w:val="0"/>
        <w:autoSpaceDN w:val="0"/>
        <w:adjustRightInd w:val="0"/>
        <w:spacing w:after="0" w:line="240" w:lineRule="auto"/>
        <w:ind w:right="-172"/>
        <w:jc w:val="both"/>
        <w:rPr>
          <w:rFonts w:asciiTheme="minorHAnsi" w:hAnsiTheme="minorHAnsi"/>
        </w:rPr>
      </w:pPr>
    </w:p>
    <w:p w:rsidR="00BB39EB" w:rsidRPr="008B7022" w:rsidRDefault="00BB39EB" w:rsidP="008B7022">
      <w:pPr>
        <w:widowControl w:val="0"/>
        <w:tabs>
          <w:tab w:val="left" w:pos="0"/>
          <w:tab w:val="left" w:pos="142"/>
        </w:tabs>
        <w:autoSpaceDE w:val="0"/>
        <w:autoSpaceDN w:val="0"/>
        <w:adjustRightInd w:val="0"/>
        <w:spacing w:after="0" w:line="240" w:lineRule="auto"/>
        <w:ind w:right="-172"/>
        <w:jc w:val="both"/>
        <w:rPr>
          <w:rFonts w:asciiTheme="minorHAnsi" w:hAnsiTheme="minorHAnsi"/>
        </w:rPr>
      </w:pPr>
    </w:p>
    <w:p w:rsidR="008B7022" w:rsidRPr="008B7022" w:rsidRDefault="008B7022">
      <w:pPr>
        <w:widowControl w:val="0"/>
        <w:tabs>
          <w:tab w:val="left" w:pos="0"/>
          <w:tab w:val="left" w:pos="142"/>
        </w:tabs>
        <w:autoSpaceDE w:val="0"/>
        <w:autoSpaceDN w:val="0"/>
        <w:adjustRightInd w:val="0"/>
        <w:spacing w:after="0" w:line="240" w:lineRule="auto"/>
        <w:ind w:right="-172"/>
        <w:jc w:val="both"/>
        <w:rPr>
          <w:rFonts w:asciiTheme="minorHAnsi" w:hAnsiTheme="minorHAnsi"/>
        </w:rPr>
      </w:pPr>
    </w:p>
    <w:sectPr w:rsidR="008B7022" w:rsidRPr="008B7022" w:rsidSect="00403D26">
      <w:pgSz w:w="11906" w:h="16838" w:code="9"/>
      <w:pgMar w:top="851" w:right="1304"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67" w:rsidRDefault="00843667" w:rsidP="00AA2515">
      <w:pPr>
        <w:spacing w:after="0" w:line="240" w:lineRule="auto"/>
      </w:pPr>
      <w:r>
        <w:separator/>
      </w:r>
    </w:p>
  </w:endnote>
  <w:endnote w:type="continuationSeparator" w:id="0">
    <w:p w:rsidR="00843667" w:rsidRDefault="00843667"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67" w:rsidRDefault="00843667" w:rsidP="00AA2515">
      <w:pPr>
        <w:spacing w:after="0" w:line="240" w:lineRule="auto"/>
      </w:pPr>
      <w:r>
        <w:separator/>
      </w:r>
    </w:p>
  </w:footnote>
  <w:footnote w:type="continuationSeparator" w:id="0">
    <w:p w:rsidR="00843667" w:rsidRDefault="00843667" w:rsidP="00AA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2">
    <w:nsid w:val="0863657D"/>
    <w:multiLevelType w:val="hybridMultilevel"/>
    <w:tmpl w:val="23F034D2"/>
    <w:lvl w:ilvl="0" w:tplc="E580F9FA">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708BA"/>
    <w:multiLevelType w:val="hybridMultilevel"/>
    <w:tmpl w:val="AF807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D283D"/>
    <w:multiLevelType w:val="hybridMultilevel"/>
    <w:tmpl w:val="4D763366"/>
    <w:lvl w:ilvl="0" w:tplc="356CC63A">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
  </w:num>
  <w:num w:numId="7">
    <w:abstractNumId w:val="13"/>
  </w:num>
  <w:num w:numId="8">
    <w:abstractNumId w:val="15"/>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C"/>
    <w:rsid w:val="000009E2"/>
    <w:rsid w:val="000204F2"/>
    <w:rsid w:val="0002252B"/>
    <w:rsid w:val="00023C90"/>
    <w:rsid w:val="00023EF2"/>
    <w:rsid w:val="00025685"/>
    <w:rsid w:val="000304B0"/>
    <w:rsid w:val="00036BB6"/>
    <w:rsid w:val="00036FA5"/>
    <w:rsid w:val="000434B7"/>
    <w:rsid w:val="0004780F"/>
    <w:rsid w:val="00051079"/>
    <w:rsid w:val="0005135C"/>
    <w:rsid w:val="00056097"/>
    <w:rsid w:val="00060B87"/>
    <w:rsid w:val="00065DFB"/>
    <w:rsid w:val="00072645"/>
    <w:rsid w:val="000907C5"/>
    <w:rsid w:val="0009408E"/>
    <w:rsid w:val="00095A1E"/>
    <w:rsid w:val="000A5A3A"/>
    <w:rsid w:val="000B1659"/>
    <w:rsid w:val="000B3D3E"/>
    <w:rsid w:val="000C6B62"/>
    <w:rsid w:val="000D065E"/>
    <w:rsid w:val="000D16EE"/>
    <w:rsid w:val="000D17D0"/>
    <w:rsid w:val="000D5E13"/>
    <w:rsid w:val="000D79F4"/>
    <w:rsid w:val="000F5171"/>
    <w:rsid w:val="001006CC"/>
    <w:rsid w:val="00113AB9"/>
    <w:rsid w:val="0011686B"/>
    <w:rsid w:val="001273C1"/>
    <w:rsid w:val="0013160F"/>
    <w:rsid w:val="00135EA9"/>
    <w:rsid w:val="001475DE"/>
    <w:rsid w:val="0015107E"/>
    <w:rsid w:val="00167C42"/>
    <w:rsid w:val="00170EBC"/>
    <w:rsid w:val="001A56E0"/>
    <w:rsid w:val="001A64CA"/>
    <w:rsid w:val="001B6B84"/>
    <w:rsid w:val="001C079C"/>
    <w:rsid w:val="001C49C7"/>
    <w:rsid w:val="001C4D7B"/>
    <w:rsid w:val="001C4F99"/>
    <w:rsid w:val="001E39AA"/>
    <w:rsid w:val="001F2DE6"/>
    <w:rsid w:val="001F7EDE"/>
    <w:rsid w:val="00220E39"/>
    <w:rsid w:val="00234A9F"/>
    <w:rsid w:val="00236A51"/>
    <w:rsid w:val="00251F0C"/>
    <w:rsid w:val="00252759"/>
    <w:rsid w:val="002547DA"/>
    <w:rsid w:val="00261E71"/>
    <w:rsid w:val="00267340"/>
    <w:rsid w:val="002714A1"/>
    <w:rsid w:val="0027397C"/>
    <w:rsid w:val="00274A21"/>
    <w:rsid w:val="00281090"/>
    <w:rsid w:val="00284DD7"/>
    <w:rsid w:val="002B522A"/>
    <w:rsid w:val="002B52FF"/>
    <w:rsid w:val="002B6F19"/>
    <w:rsid w:val="002C1E51"/>
    <w:rsid w:val="002E1CF1"/>
    <w:rsid w:val="002F2918"/>
    <w:rsid w:val="002F55D8"/>
    <w:rsid w:val="00303718"/>
    <w:rsid w:val="0031471B"/>
    <w:rsid w:val="00320B39"/>
    <w:rsid w:val="00321BC2"/>
    <w:rsid w:val="003231AF"/>
    <w:rsid w:val="003252B2"/>
    <w:rsid w:val="00342293"/>
    <w:rsid w:val="00343F66"/>
    <w:rsid w:val="00355773"/>
    <w:rsid w:val="003668B8"/>
    <w:rsid w:val="00370225"/>
    <w:rsid w:val="0037505C"/>
    <w:rsid w:val="0038168A"/>
    <w:rsid w:val="0039187F"/>
    <w:rsid w:val="003D3A84"/>
    <w:rsid w:val="003D3B9C"/>
    <w:rsid w:val="003D4423"/>
    <w:rsid w:val="003D4D51"/>
    <w:rsid w:val="003E2F67"/>
    <w:rsid w:val="003E3ABA"/>
    <w:rsid w:val="003E5595"/>
    <w:rsid w:val="003E7566"/>
    <w:rsid w:val="003F3C94"/>
    <w:rsid w:val="00403D26"/>
    <w:rsid w:val="00405377"/>
    <w:rsid w:val="00407BA9"/>
    <w:rsid w:val="00420836"/>
    <w:rsid w:val="004226C3"/>
    <w:rsid w:val="00437798"/>
    <w:rsid w:val="00453981"/>
    <w:rsid w:val="00456311"/>
    <w:rsid w:val="00470EB7"/>
    <w:rsid w:val="0048298A"/>
    <w:rsid w:val="0049383A"/>
    <w:rsid w:val="004A5D6C"/>
    <w:rsid w:val="004A79F7"/>
    <w:rsid w:val="004B3184"/>
    <w:rsid w:val="004D0B5C"/>
    <w:rsid w:val="004D1B33"/>
    <w:rsid w:val="004E0BF9"/>
    <w:rsid w:val="004E26DD"/>
    <w:rsid w:val="004F0C00"/>
    <w:rsid w:val="004F294A"/>
    <w:rsid w:val="00511C4A"/>
    <w:rsid w:val="0051293C"/>
    <w:rsid w:val="00513DBF"/>
    <w:rsid w:val="0051626D"/>
    <w:rsid w:val="005207CE"/>
    <w:rsid w:val="005219EA"/>
    <w:rsid w:val="00521E8B"/>
    <w:rsid w:val="0053569A"/>
    <w:rsid w:val="00550274"/>
    <w:rsid w:val="00561776"/>
    <w:rsid w:val="00563A54"/>
    <w:rsid w:val="005674E8"/>
    <w:rsid w:val="005745F0"/>
    <w:rsid w:val="00574ABE"/>
    <w:rsid w:val="00577366"/>
    <w:rsid w:val="005831AD"/>
    <w:rsid w:val="00587B2A"/>
    <w:rsid w:val="005918B0"/>
    <w:rsid w:val="00592620"/>
    <w:rsid w:val="00595024"/>
    <w:rsid w:val="005B34B1"/>
    <w:rsid w:val="005B5D19"/>
    <w:rsid w:val="005B6478"/>
    <w:rsid w:val="005D0B18"/>
    <w:rsid w:val="005E2056"/>
    <w:rsid w:val="005E371E"/>
    <w:rsid w:val="005E6959"/>
    <w:rsid w:val="005F21D8"/>
    <w:rsid w:val="005F71CB"/>
    <w:rsid w:val="00601BCD"/>
    <w:rsid w:val="00606CEE"/>
    <w:rsid w:val="00613EE8"/>
    <w:rsid w:val="0061640B"/>
    <w:rsid w:val="006239AD"/>
    <w:rsid w:val="006318F5"/>
    <w:rsid w:val="00640003"/>
    <w:rsid w:val="006438EC"/>
    <w:rsid w:val="006439FC"/>
    <w:rsid w:val="00644D98"/>
    <w:rsid w:val="006556E2"/>
    <w:rsid w:val="00656607"/>
    <w:rsid w:val="00660F75"/>
    <w:rsid w:val="00683FDE"/>
    <w:rsid w:val="00692755"/>
    <w:rsid w:val="00693E8C"/>
    <w:rsid w:val="006A2816"/>
    <w:rsid w:val="006A5F50"/>
    <w:rsid w:val="006A70EC"/>
    <w:rsid w:val="006C5317"/>
    <w:rsid w:val="006D6800"/>
    <w:rsid w:val="006E735C"/>
    <w:rsid w:val="006F243A"/>
    <w:rsid w:val="006F3985"/>
    <w:rsid w:val="00700A36"/>
    <w:rsid w:val="0070193C"/>
    <w:rsid w:val="00701F57"/>
    <w:rsid w:val="00710744"/>
    <w:rsid w:val="00712C6E"/>
    <w:rsid w:val="00716A1A"/>
    <w:rsid w:val="00720ED0"/>
    <w:rsid w:val="00723341"/>
    <w:rsid w:val="0073611B"/>
    <w:rsid w:val="0074050F"/>
    <w:rsid w:val="00740B04"/>
    <w:rsid w:val="007619A9"/>
    <w:rsid w:val="00767F9F"/>
    <w:rsid w:val="00780AB0"/>
    <w:rsid w:val="00785D68"/>
    <w:rsid w:val="00790823"/>
    <w:rsid w:val="007A073F"/>
    <w:rsid w:val="007A1DE4"/>
    <w:rsid w:val="007B217F"/>
    <w:rsid w:val="007B4755"/>
    <w:rsid w:val="007C2C57"/>
    <w:rsid w:val="007D600D"/>
    <w:rsid w:val="007D6711"/>
    <w:rsid w:val="007E7649"/>
    <w:rsid w:val="00802F2B"/>
    <w:rsid w:val="00823772"/>
    <w:rsid w:val="00824BAF"/>
    <w:rsid w:val="00831F85"/>
    <w:rsid w:val="00832E37"/>
    <w:rsid w:val="00843667"/>
    <w:rsid w:val="00852342"/>
    <w:rsid w:val="0086048A"/>
    <w:rsid w:val="00877119"/>
    <w:rsid w:val="00887E8C"/>
    <w:rsid w:val="00897E35"/>
    <w:rsid w:val="008A2E45"/>
    <w:rsid w:val="008A5727"/>
    <w:rsid w:val="008B1E1C"/>
    <w:rsid w:val="008B7022"/>
    <w:rsid w:val="008C25C0"/>
    <w:rsid w:val="008C79F9"/>
    <w:rsid w:val="008D0654"/>
    <w:rsid w:val="008D3439"/>
    <w:rsid w:val="008E1863"/>
    <w:rsid w:val="008F18BB"/>
    <w:rsid w:val="009029C4"/>
    <w:rsid w:val="00911BD3"/>
    <w:rsid w:val="00913026"/>
    <w:rsid w:val="009134BA"/>
    <w:rsid w:val="00915FF8"/>
    <w:rsid w:val="00921CD3"/>
    <w:rsid w:val="00922157"/>
    <w:rsid w:val="00932C2E"/>
    <w:rsid w:val="009354BB"/>
    <w:rsid w:val="00954735"/>
    <w:rsid w:val="009708B5"/>
    <w:rsid w:val="00987542"/>
    <w:rsid w:val="00990658"/>
    <w:rsid w:val="009A140C"/>
    <w:rsid w:val="009A4A28"/>
    <w:rsid w:val="009B3C37"/>
    <w:rsid w:val="009D5E0E"/>
    <w:rsid w:val="009E20F5"/>
    <w:rsid w:val="00A0209F"/>
    <w:rsid w:val="00A07BD9"/>
    <w:rsid w:val="00A10053"/>
    <w:rsid w:val="00A11F2D"/>
    <w:rsid w:val="00A16D91"/>
    <w:rsid w:val="00A21CC6"/>
    <w:rsid w:val="00A26F5F"/>
    <w:rsid w:val="00A31CDD"/>
    <w:rsid w:val="00A3230B"/>
    <w:rsid w:val="00A32ABB"/>
    <w:rsid w:val="00A45965"/>
    <w:rsid w:val="00A54A05"/>
    <w:rsid w:val="00A7397E"/>
    <w:rsid w:val="00A74A74"/>
    <w:rsid w:val="00A77FC5"/>
    <w:rsid w:val="00A82940"/>
    <w:rsid w:val="00A848D6"/>
    <w:rsid w:val="00A84AAF"/>
    <w:rsid w:val="00A961E2"/>
    <w:rsid w:val="00AA2515"/>
    <w:rsid w:val="00AA26D1"/>
    <w:rsid w:val="00AA6CCB"/>
    <w:rsid w:val="00AB4EC1"/>
    <w:rsid w:val="00AB7CCF"/>
    <w:rsid w:val="00AC7B67"/>
    <w:rsid w:val="00AF7767"/>
    <w:rsid w:val="00B203D9"/>
    <w:rsid w:val="00B20CBF"/>
    <w:rsid w:val="00B2490D"/>
    <w:rsid w:val="00B30BB8"/>
    <w:rsid w:val="00B316A7"/>
    <w:rsid w:val="00B32AAA"/>
    <w:rsid w:val="00B33C78"/>
    <w:rsid w:val="00B41CFF"/>
    <w:rsid w:val="00B51006"/>
    <w:rsid w:val="00B5484E"/>
    <w:rsid w:val="00B608CC"/>
    <w:rsid w:val="00B612FB"/>
    <w:rsid w:val="00B61730"/>
    <w:rsid w:val="00B709AA"/>
    <w:rsid w:val="00BB39EB"/>
    <w:rsid w:val="00BD6BEB"/>
    <w:rsid w:val="00BE0748"/>
    <w:rsid w:val="00BF3FF7"/>
    <w:rsid w:val="00BF6C13"/>
    <w:rsid w:val="00C07661"/>
    <w:rsid w:val="00C10252"/>
    <w:rsid w:val="00C21A76"/>
    <w:rsid w:val="00C2501D"/>
    <w:rsid w:val="00C261AF"/>
    <w:rsid w:val="00C3061A"/>
    <w:rsid w:val="00C30CE9"/>
    <w:rsid w:val="00C33382"/>
    <w:rsid w:val="00C37220"/>
    <w:rsid w:val="00C37542"/>
    <w:rsid w:val="00C63EB3"/>
    <w:rsid w:val="00C8270C"/>
    <w:rsid w:val="00C8702A"/>
    <w:rsid w:val="00CA5E0B"/>
    <w:rsid w:val="00CB151E"/>
    <w:rsid w:val="00CB7AB8"/>
    <w:rsid w:val="00CC0E36"/>
    <w:rsid w:val="00CD6B2C"/>
    <w:rsid w:val="00CE3B93"/>
    <w:rsid w:val="00CE6759"/>
    <w:rsid w:val="00CF4AF7"/>
    <w:rsid w:val="00CF5363"/>
    <w:rsid w:val="00CF6133"/>
    <w:rsid w:val="00CF79CC"/>
    <w:rsid w:val="00D01181"/>
    <w:rsid w:val="00D21D22"/>
    <w:rsid w:val="00D3634E"/>
    <w:rsid w:val="00D36EE6"/>
    <w:rsid w:val="00D3751F"/>
    <w:rsid w:val="00D66F1A"/>
    <w:rsid w:val="00D7087C"/>
    <w:rsid w:val="00D726B8"/>
    <w:rsid w:val="00D802E7"/>
    <w:rsid w:val="00D91601"/>
    <w:rsid w:val="00DA2C2C"/>
    <w:rsid w:val="00DA2D7F"/>
    <w:rsid w:val="00DC1277"/>
    <w:rsid w:val="00DD14FA"/>
    <w:rsid w:val="00DD6FD2"/>
    <w:rsid w:val="00DE6C62"/>
    <w:rsid w:val="00DF2DF9"/>
    <w:rsid w:val="00E04537"/>
    <w:rsid w:val="00E0688B"/>
    <w:rsid w:val="00E1051C"/>
    <w:rsid w:val="00E1263E"/>
    <w:rsid w:val="00E26818"/>
    <w:rsid w:val="00E35242"/>
    <w:rsid w:val="00E40058"/>
    <w:rsid w:val="00E40324"/>
    <w:rsid w:val="00E420DD"/>
    <w:rsid w:val="00E665C8"/>
    <w:rsid w:val="00E73518"/>
    <w:rsid w:val="00E81BDB"/>
    <w:rsid w:val="00E82717"/>
    <w:rsid w:val="00E8320A"/>
    <w:rsid w:val="00E91CC9"/>
    <w:rsid w:val="00EA68D5"/>
    <w:rsid w:val="00EB2F78"/>
    <w:rsid w:val="00EB5348"/>
    <w:rsid w:val="00EC64B4"/>
    <w:rsid w:val="00ED084B"/>
    <w:rsid w:val="00ED22B8"/>
    <w:rsid w:val="00EE21B2"/>
    <w:rsid w:val="00EE569A"/>
    <w:rsid w:val="00EE69D1"/>
    <w:rsid w:val="00EF3817"/>
    <w:rsid w:val="00F00965"/>
    <w:rsid w:val="00F00FA9"/>
    <w:rsid w:val="00F0207E"/>
    <w:rsid w:val="00F050B0"/>
    <w:rsid w:val="00F205CA"/>
    <w:rsid w:val="00F27246"/>
    <w:rsid w:val="00F31B76"/>
    <w:rsid w:val="00F403B4"/>
    <w:rsid w:val="00F441B2"/>
    <w:rsid w:val="00F45C24"/>
    <w:rsid w:val="00F56CC9"/>
    <w:rsid w:val="00F63DB0"/>
    <w:rsid w:val="00F7738E"/>
    <w:rsid w:val="00F83883"/>
    <w:rsid w:val="00F84C27"/>
    <w:rsid w:val="00F90860"/>
    <w:rsid w:val="00F91A47"/>
    <w:rsid w:val="00F96F57"/>
    <w:rsid w:val="00FA1BAD"/>
    <w:rsid w:val="00FA389A"/>
    <w:rsid w:val="00FB33E4"/>
    <w:rsid w:val="00FB5AA3"/>
    <w:rsid w:val="00FC1291"/>
    <w:rsid w:val="00FC752E"/>
    <w:rsid w:val="00FD2255"/>
    <w:rsid w:val="00FD23E8"/>
    <w:rsid w:val="00FD4FAA"/>
    <w:rsid w:val="00FD58C5"/>
    <w:rsid w:val="00FF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3</Pages>
  <Words>1754</Words>
  <Characters>10528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12258</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subject/>
  <dc:creator> Milcarz</dc:creator>
  <cp:keywords/>
  <dc:description/>
  <cp:lastModifiedBy>ADM_TM</cp:lastModifiedBy>
  <cp:revision>40</cp:revision>
  <cp:lastPrinted>2016-11-15T11:22:00Z</cp:lastPrinted>
  <dcterms:created xsi:type="dcterms:W3CDTF">2014-11-18T12:26:00Z</dcterms:created>
  <dcterms:modified xsi:type="dcterms:W3CDTF">2017-01-09T12:19:00Z</dcterms:modified>
</cp:coreProperties>
</file>