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252/AD/7/2021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2021-06-22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cfbrieftext"/>
        <w:tabs>
          <w:tab w:val="clear" w:pos="708"/>
          <w:tab w:val="left" w:pos="0" w:leader="none"/>
          <w:tab w:val="left" w:pos="284" w:leader="none"/>
        </w:tabs>
        <w:rPr>
          <w:rFonts w:ascii="Calibri" w:hAnsi="Calibri" w:cs="Calibri"/>
          <w:lang w:val="pl-PL"/>
        </w:rPr>
      </w:pPr>
      <w:r>
        <w:rPr>
          <w:rFonts w:cs="Calibri" w:ascii="Calibri" w:hAnsi="Calibri"/>
          <w:lang w:val="pl-PL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</w:t>
      </w:r>
      <w:r>
        <w:rPr>
          <w:b/>
          <w:bCs/>
          <w:color w:val="000000"/>
          <w:sz w:val="21"/>
          <w:szCs w:val="21"/>
        </w:rPr>
        <w:t xml:space="preserve">Sukcesywne dostawy przez 36 miesięcy  płynów  oraz  zestawów do leczenia nerkozastępczego  u chorych z ciężką sepsą i wstrząsem septycznym 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Zamawiający informuje, że do upływu terminu składania ofert, w postępowaniu o udzielenie  zamówienia, prowadzonego w trybie podstawowym - na podstawie art. 275 pkt 1 Ustawy Pzp.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Złożone zostały następujące oferty: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2"/>
        <w:gridCol w:w="5055"/>
        <w:gridCol w:w="1560"/>
        <w:gridCol w:w="2318"/>
      </w:tblGrid>
      <w:tr>
        <w:trPr>
          <w:trHeight w:val="25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</w:tr>
      <w:tr>
        <w:trPr>
          <w:trHeight w:val="62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Baxter Polska Sp. z o. o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u</w:t>
            </w:r>
            <w:r>
              <w:rPr>
                <w:rFonts w:cs="Calibri"/>
                <w:b/>
                <w:bCs/>
                <w:sz w:val="21"/>
                <w:szCs w:val="21"/>
              </w:rPr>
              <w:t>l. Kruczkowskiego 8,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00-380 Warszawa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 154 760,00 zł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1247 140,80 zł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Application>LibreOffice/7.1.3.2$Windows_X86_64 LibreOffice_project/47f78053abe362b9384784d31a6e56f8511eb1c1</Application>
  <AppVersion>15.0000</AppVersion>
  <Pages>1</Pages>
  <Words>145</Words>
  <Characters>877</Characters>
  <CharactersWithSpaces>1566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2021-05-11T06:54:00Z</dcterms:created>
  <dc:creator>ADM_TM</dc:creator>
  <dc:description/>
  <dc:language>pl-PL</dc:language>
  <cp:lastModifiedBy/>
  <cp:lastPrinted>2021-06-22T12:24:48Z</cp:lastPrinted>
  <dcterms:modified xsi:type="dcterms:W3CDTF">2021-06-22T12:28:35Z</dcterms:modified>
  <cp:revision>9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